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BA23"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06562DBE"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2180BFB0"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62C06521"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12CDAAA9"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503A7C88"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5D06248B"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42C70A72"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6AE2AEE9"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62095FDC"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434A3310" w14:textId="77777777"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72291193" w14:textId="69293AEB" w:rsidR="00D27A76" w:rsidRPr="00D60692" w:rsidRDefault="00D27A76" w:rsidP="00D27A76">
      <w:pPr>
        <w:widowControl w:val="0"/>
        <w:tabs>
          <w:tab w:val="left" w:pos="6660"/>
        </w:tabs>
        <w:spacing w:after="0" w:line="240" w:lineRule="auto"/>
        <w:jc w:val="center"/>
        <w:rPr>
          <w:rFonts w:ascii="Times New Roman" w:hAnsi="Times New Roman" w:cs="Times New Roman"/>
          <w:b/>
          <w:sz w:val="24"/>
          <w:szCs w:val="24"/>
          <w:lang w:eastAsia="sk-SK"/>
        </w:rPr>
      </w:pPr>
    </w:p>
    <w:p w14:paraId="6DC6478C" w14:textId="199C0C81" w:rsidR="00D60692" w:rsidRPr="00D60692" w:rsidRDefault="00D60692" w:rsidP="00D27A76">
      <w:pPr>
        <w:widowControl w:val="0"/>
        <w:tabs>
          <w:tab w:val="left" w:pos="6660"/>
        </w:tabs>
        <w:spacing w:after="0" w:line="240" w:lineRule="auto"/>
        <w:jc w:val="center"/>
        <w:rPr>
          <w:rFonts w:ascii="Times New Roman" w:hAnsi="Times New Roman" w:cs="Times New Roman"/>
          <w:b/>
          <w:sz w:val="24"/>
          <w:szCs w:val="24"/>
          <w:lang w:eastAsia="sk-SK"/>
        </w:rPr>
      </w:pPr>
    </w:p>
    <w:p w14:paraId="1298641E" w14:textId="77777777" w:rsidR="00D60692" w:rsidRPr="00D60692" w:rsidRDefault="00D60692" w:rsidP="00D27A76">
      <w:pPr>
        <w:widowControl w:val="0"/>
        <w:tabs>
          <w:tab w:val="left" w:pos="6660"/>
        </w:tabs>
        <w:spacing w:after="0" w:line="240" w:lineRule="auto"/>
        <w:jc w:val="center"/>
        <w:rPr>
          <w:rFonts w:ascii="Times New Roman" w:hAnsi="Times New Roman" w:cs="Times New Roman"/>
          <w:b/>
          <w:sz w:val="24"/>
          <w:szCs w:val="24"/>
          <w:lang w:eastAsia="sk-SK"/>
        </w:rPr>
      </w:pPr>
    </w:p>
    <w:p w14:paraId="03EC8B26" w14:textId="77777777" w:rsidR="00D27A76" w:rsidRPr="00D60692" w:rsidRDefault="00D27A76" w:rsidP="00D27A76">
      <w:pPr>
        <w:widowControl w:val="0"/>
        <w:autoSpaceDE w:val="0"/>
        <w:autoSpaceDN w:val="0"/>
        <w:adjustRightInd w:val="0"/>
        <w:spacing w:after="0" w:line="240" w:lineRule="auto"/>
        <w:jc w:val="center"/>
        <w:rPr>
          <w:rFonts w:ascii="Times New Roman" w:hAnsi="Times New Roman" w:cs="Times New Roman"/>
          <w:sz w:val="24"/>
          <w:szCs w:val="24"/>
        </w:rPr>
      </w:pPr>
    </w:p>
    <w:p w14:paraId="4E327F54" w14:textId="40D33EA2" w:rsidR="00A83757" w:rsidRPr="00947AFB" w:rsidRDefault="00A83757" w:rsidP="00D27A76">
      <w:pPr>
        <w:widowControl w:val="0"/>
        <w:autoSpaceDE w:val="0"/>
        <w:autoSpaceDN w:val="0"/>
        <w:adjustRightInd w:val="0"/>
        <w:spacing w:after="0" w:line="240" w:lineRule="auto"/>
        <w:jc w:val="center"/>
        <w:rPr>
          <w:rFonts w:ascii="Times New Roman" w:hAnsi="Times New Roman" w:cs="Times New Roman"/>
          <w:b/>
          <w:sz w:val="24"/>
          <w:szCs w:val="24"/>
        </w:rPr>
      </w:pPr>
      <w:r w:rsidRPr="00947AFB">
        <w:rPr>
          <w:rFonts w:ascii="Times New Roman" w:hAnsi="Times New Roman" w:cs="Times New Roman"/>
          <w:b/>
          <w:sz w:val="24"/>
          <w:szCs w:val="24"/>
        </w:rPr>
        <w:t>z </w:t>
      </w:r>
      <w:r w:rsidR="00375B24" w:rsidRPr="00D60692">
        <w:rPr>
          <w:rFonts w:ascii="Times New Roman" w:hAnsi="Times New Roman" w:cs="Times New Roman"/>
          <w:b/>
          <w:sz w:val="24"/>
          <w:szCs w:val="24"/>
        </w:rPr>
        <w:t>3</w:t>
      </w:r>
      <w:r w:rsidR="00375B24" w:rsidRPr="00947AFB">
        <w:rPr>
          <w:rFonts w:ascii="Times New Roman" w:hAnsi="Times New Roman" w:cs="Times New Roman"/>
          <w:b/>
          <w:sz w:val="24"/>
          <w:szCs w:val="24"/>
        </w:rPr>
        <w:t xml:space="preserve">. </w:t>
      </w:r>
      <w:r w:rsidR="00D27A76" w:rsidRPr="00947AFB">
        <w:rPr>
          <w:rFonts w:ascii="Times New Roman" w:hAnsi="Times New Roman" w:cs="Times New Roman"/>
          <w:b/>
          <w:sz w:val="24"/>
          <w:szCs w:val="24"/>
        </w:rPr>
        <w:t>októbra</w:t>
      </w:r>
      <w:r w:rsidRPr="00947AFB">
        <w:rPr>
          <w:rFonts w:ascii="Times New Roman" w:hAnsi="Times New Roman" w:cs="Times New Roman"/>
          <w:b/>
          <w:sz w:val="24"/>
          <w:szCs w:val="24"/>
        </w:rPr>
        <w:t xml:space="preserve"> 202</w:t>
      </w:r>
      <w:r w:rsidR="004B7CDD" w:rsidRPr="00947AFB">
        <w:rPr>
          <w:rFonts w:ascii="Times New Roman" w:hAnsi="Times New Roman" w:cs="Times New Roman"/>
          <w:b/>
          <w:sz w:val="24"/>
          <w:szCs w:val="24"/>
        </w:rPr>
        <w:t>4</w:t>
      </w:r>
      <w:r w:rsidRPr="00947AFB">
        <w:rPr>
          <w:rFonts w:ascii="Times New Roman" w:hAnsi="Times New Roman" w:cs="Times New Roman"/>
          <w:b/>
          <w:sz w:val="24"/>
          <w:szCs w:val="24"/>
        </w:rPr>
        <w:t>,</w:t>
      </w:r>
    </w:p>
    <w:p w14:paraId="6D44D861" w14:textId="77777777" w:rsidR="00F57DD0" w:rsidRPr="00D60692" w:rsidRDefault="00F57DD0" w:rsidP="00D27A76">
      <w:pPr>
        <w:spacing w:after="0" w:line="240" w:lineRule="auto"/>
        <w:jc w:val="center"/>
        <w:rPr>
          <w:rFonts w:ascii="Times New Roman" w:eastAsia="Times New Roman" w:hAnsi="Times New Roman" w:cs="Times New Roman"/>
          <w:sz w:val="24"/>
          <w:szCs w:val="24"/>
          <w:lang w:eastAsia="cs-CZ"/>
        </w:rPr>
      </w:pPr>
    </w:p>
    <w:p w14:paraId="3F009899" w14:textId="77777777" w:rsidR="00F57DD0" w:rsidRPr="00D60692" w:rsidRDefault="00F57DD0" w:rsidP="00D27A76">
      <w:pPr>
        <w:spacing w:after="0" w:line="240" w:lineRule="auto"/>
        <w:jc w:val="center"/>
        <w:rPr>
          <w:rFonts w:ascii="Times New Roman" w:hAnsi="Times New Roman" w:cs="Times New Roman"/>
          <w:b/>
          <w:bCs/>
          <w:sz w:val="24"/>
          <w:szCs w:val="24"/>
        </w:rPr>
      </w:pPr>
      <w:r w:rsidRPr="00D60692">
        <w:rPr>
          <w:rFonts w:ascii="Times New Roman" w:hAnsi="Times New Roman" w:cs="Times New Roman"/>
          <w:b/>
          <w:bCs/>
          <w:sz w:val="24"/>
          <w:szCs w:val="24"/>
        </w:rPr>
        <w:t>o dani z finančných transakcií a o zmene a doplnení niektorých zákonov</w:t>
      </w:r>
    </w:p>
    <w:p w14:paraId="30C1B472" w14:textId="77777777" w:rsidR="00621E0F" w:rsidRPr="00D60692" w:rsidRDefault="00621E0F" w:rsidP="00D27A76">
      <w:pPr>
        <w:spacing w:after="0" w:line="240" w:lineRule="auto"/>
        <w:rPr>
          <w:rFonts w:ascii="Times New Roman" w:hAnsi="Times New Roman" w:cs="Times New Roman"/>
          <w:b/>
          <w:bCs/>
          <w:sz w:val="24"/>
          <w:szCs w:val="24"/>
        </w:rPr>
      </w:pPr>
    </w:p>
    <w:p w14:paraId="051A90EC" w14:textId="5DA3895D" w:rsidR="00621E0F" w:rsidRPr="00D60692" w:rsidRDefault="00621E0F" w:rsidP="00D27A76">
      <w:pPr>
        <w:spacing w:after="0" w:line="240" w:lineRule="auto"/>
        <w:rPr>
          <w:rFonts w:ascii="Times New Roman" w:hAnsi="Times New Roman" w:cs="Times New Roman"/>
          <w:sz w:val="24"/>
          <w:szCs w:val="24"/>
        </w:rPr>
      </w:pPr>
      <w:r w:rsidRPr="00D60692">
        <w:rPr>
          <w:rFonts w:ascii="Times New Roman" w:hAnsi="Times New Roman" w:cs="Times New Roman"/>
          <w:sz w:val="24"/>
          <w:szCs w:val="24"/>
        </w:rPr>
        <w:t>Národná rada Slovenskej republiky sa uzniesla na tomto zákone:</w:t>
      </w:r>
    </w:p>
    <w:p w14:paraId="0F0EAD2C" w14:textId="77777777" w:rsidR="00D546F5" w:rsidRPr="00D60692" w:rsidRDefault="00D546F5" w:rsidP="00D27A76">
      <w:pPr>
        <w:spacing w:after="0" w:line="240" w:lineRule="auto"/>
        <w:jc w:val="center"/>
        <w:rPr>
          <w:rFonts w:ascii="Times New Roman" w:eastAsia="Times New Roman" w:hAnsi="Times New Roman" w:cs="Times New Roman"/>
          <w:sz w:val="24"/>
          <w:szCs w:val="24"/>
          <w:lang w:eastAsia="sk-SK"/>
        </w:rPr>
      </w:pPr>
    </w:p>
    <w:p w14:paraId="41162968" w14:textId="77777777" w:rsidR="002637B3" w:rsidRPr="00D60692" w:rsidRDefault="002637B3" w:rsidP="00D27A76">
      <w:pPr>
        <w:spacing w:after="0" w:line="240" w:lineRule="auto"/>
        <w:jc w:val="center"/>
        <w:rPr>
          <w:rFonts w:ascii="Times New Roman" w:eastAsia="Times New Roman" w:hAnsi="Times New Roman" w:cs="Times New Roman"/>
          <w:b/>
          <w:sz w:val="24"/>
          <w:szCs w:val="24"/>
          <w:lang w:eastAsia="sk-SK"/>
        </w:rPr>
      </w:pPr>
      <w:r w:rsidRPr="00D60692">
        <w:rPr>
          <w:rFonts w:ascii="Times New Roman" w:eastAsia="Times New Roman" w:hAnsi="Times New Roman" w:cs="Times New Roman"/>
          <w:b/>
          <w:sz w:val="24"/>
          <w:szCs w:val="24"/>
          <w:lang w:eastAsia="sk-SK"/>
        </w:rPr>
        <w:t>Čl. I</w:t>
      </w:r>
    </w:p>
    <w:p w14:paraId="0A3F4C02" w14:textId="77777777" w:rsidR="006A317F" w:rsidRPr="00D60692" w:rsidRDefault="006A317F" w:rsidP="00D27A76">
      <w:pPr>
        <w:spacing w:after="0" w:line="240" w:lineRule="auto"/>
        <w:jc w:val="center"/>
        <w:rPr>
          <w:rFonts w:ascii="Times New Roman" w:eastAsia="Times New Roman" w:hAnsi="Times New Roman" w:cs="Times New Roman"/>
          <w:sz w:val="24"/>
          <w:szCs w:val="24"/>
          <w:lang w:eastAsia="sk-SK"/>
        </w:rPr>
      </w:pPr>
    </w:p>
    <w:p w14:paraId="3953984F" w14:textId="77777777" w:rsidR="006A317F" w:rsidRPr="00D60692" w:rsidRDefault="006A317F" w:rsidP="00D27A76">
      <w:pPr>
        <w:spacing w:after="0" w:line="240" w:lineRule="auto"/>
        <w:jc w:val="center"/>
        <w:rPr>
          <w:rFonts w:ascii="Times New Roman" w:eastAsia="Times New Roman" w:hAnsi="Times New Roman" w:cs="Times New Roman"/>
          <w:sz w:val="24"/>
          <w:szCs w:val="24"/>
          <w:lang w:eastAsia="sk-SK"/>
        </w:rPr>
      </w:pPr>
      <w:r w:rsidRPr="00D60692">
        <w:rPr>
          <w:rFonts w:ascii="Times New Roman" w:eastAsia="Times New Roman" w:hAnsi="Times New Roman" w:cs="Times New Roman"/>
          <w:sz w:val="24"/>
          <w:szCs w:val="24"/>
          <w:lang w:eastAsia="sk-SK"/>
        </w:rPr>
        <w:t>§ 1</w:t>
      </w:r>
    </w:p>
    <w:p w14:paraId="5706CF49" w14:textId="053EC01E" w:rsidR="00D546F5" w:rsidRPr="00D60692" w:rsidRDefault="00D546F5" w:rsidP="00D27A76">
      <w:pPr>
        <w:spacing w:after="0" w:line="240" w:lineRule="auto"/>
        <w:jc w:val="center"/>
        <w:rPr>
          <w:rFonts w:ascii="Times New Roman" w:eastAsia="Times New Roman" w:hAnsi="Times New Roman" w:cs="Times New Roman"/>
          <w:sz w:val="24"/>
          <w:szCs w:val="24"/>
          <w:lang w:eastAsia="sk-SK"/>
        </w:rPr>
      </w:pPr>
      <w:r w:rsidRPr="00D60692">
        <w:rPr>
          <w:rFonts w:ascii="Times New Roman" w:eastAsia="Times New Roman" w:hAnsi="Times New Roman" w:cs="Times New Roman"/>
          <w:sz w:val="24"/>
          <w:szCs w:val="24"/>
          <w:lang w:eastAsia="sk-SK"/>
        </w:rPr>
        <w:t xml:space="preserve">Predmet </w:t>
      </w:r>
      <w:r w:rsidR="0009328E" w:rsidRPr="00D60692">
        <w:rPr>
          <w:rFonts w:ascii="Times New Roman" w:eastAsia="Times New Roman" w:hAnsi="Times New Roman" w:cs="Times New Roman"/>
          <w:sz w:val="24"/>
          <w:szCs w:val="24"/>
          <w:lang w:eastAsia="sk-SK"/>
        </w:rPr>
        <w:t>úpravy</w:t>
      </w:r>
    </w:p>
    <w:p w14:paraId="3B4B1363" w14:textId="77777777" w:rsidR="00D546F5" w:rsidRPr="00D60692" w:rsidRDefault="00D546F5" w:rsidP="00D27A76">
      <w:pPr>
        <w:spacing w:after="0" w:line="240" w:lineRule="auto"/>
        <w:jc w:val="center"/>
        <w:rPr>
          <w:rFonts w:ascii="Times New Roman" w:eastAsia="Times New Roman" w:hAnsi="Times New Roman" w:cs="Times New Roman"/>
          <w:sz w:val="24"/>
          <w:szCs w:val="24"/>
          <w:lang w:eastAsia="sk-SK"/>
        </w:rPr>
      </w:pPr>
    </w:p>
    <w:p w14:paraId="4A339E12" w14:textId="77777777" w:rsidR="007649F3" w:rsidRPr="00D60692" w:rsidRDefault="007649F3" w:rsidP="00D27A76">
      <w:pPr>
        <w:spacing w:after="0" w:line="240" w:lineRule="auto"/>
        <w:rPr>
          <w:rFonts w:ascii="Times New Roman" w:eastAsia="Times New Roman" w:hAnsi="Times New Roman" w:cs="Times New Roman"/>
          <w:sz w:val="24"/>
          <w:szCs w:val="24"/>
          <w:lang w:eastAsia="sk-SK"/>
        </w:rPr>
      </w:pPr>
    </w:p>
    <w:p w14:paraId="394401F7" w14:textId="77DDDD89" w:rsidR="00D546F5" w:rsidRPr="00D60692" w:rsidRDefault="00D546F5" w:rsidP="00D27A76">
      <w:pPr>
        <w:spacing w:after="0" w:line="240" w:lineRule="auto"/>
        <w:jc w:val="both"/>
        <w:rPr>
          <w:rFonts w:ascii="Times New Roman" w:eastAsia="Times New Roman" w:hAnsi="Times New Roman" w:cs="Times New Roman"/>
          <w:bCs/>
          <w:sz w:val="24"/>
          <w:szCs w:val="24"/>
          <w:lang w:eastAsia="sk-SK"/>
        </w:rPr>
      </w:pPr>
      <w:r w:rsidRPr="00D60692">
        <w:rPr>
          <w:rFonts w:ascii="Times New Roman" w:hAnsi="Times New Roman" w:cs="Times New Roman"/>
          <w:sz w:val="24"/>
          <w:szCs w:val="24"/>
        </w:rPr>
        <w:t xml:space="preserve">Tento zákon upravuje </w:t>
      </w:r>
      <w:r w:rsidR="005B3B07" w:rsidRPr="00D60692">
        <w:rPr>
          <w:rFonts w:ascii="Times New Roman" w:hAnsi="Times New Roman" w:cs="Times New Roman"/>
          <w:sz w:val="24"/>
          <w:szCs w:val="24"/>
        </w:rPr>
        <w:t>da</w:t>
      </w:r>
      <w:r w:rsidR="005E5AEC" w:rsidRPr="00D60692">
        <w:rPr>
          <w:rFonts w:ascii="Times New Roman" w:hAnsi="Times New Roman" w:cs="Times New Roman"/>
          <w:sz w:val="24"/>
          <w:szCs w:val="24"/>
        </w:rPr>
        <w:t>ň</w:t>
      </w:r>
      <w:r w:rsidR="005B3B07" w:rsidRPr="00D60692">
        <w:rPr>
          <w:rFonts w:ascii="Times New Roman" w:hAnsi="Times New Roman" w:cs="Times New Roman"/>
          <w:sz w:val="24"/>
          <w:szCs w:val="24"/>
        </w:rPr>
        <w:t xml:space="preserve"> z finančných transakcií</w:t>
      </w:r>
      <w:r w:rsidRPr="00D60692">
        <w:rPr>
          <w:rFonts w:ascii="Times New Roman" w:eastAsia="Times New Roman" w:hAnsi="Times New Roman" w:cs="Times New Roman"/>
          <w:bCs/>
          <w:sz w:val="24"/>
          <w:szCs w:val="24"/>
          <w:lang w:eastAsia="sk-SK"/>
        </w:rPr>
        <w:t xml:space="preserve"> </w:t>
      </w:r>
      <w:r w:rsidRPr="00D60692">
        <w:rPr>
          <w:rFonts w:ascii="Times New Roman" w:hAnsi="Times New Roman" w:cs="Times New Roman"/>
          <w:sz w:val="24"/>
          <w:szCs w:val="24"/>
        </w:rPr>
        <w:t>(ďalej len „</w:t>
      </w:r>
      <w:r w:rsidR="005B3B07" w:rsidRPr="00D60692">
        <w:rPr>
          <w:rFonts w:ascii="Times New Roman" w:hAnsi="Times New Roman" w:cs="Times New Roman"/>
          <w:sz w:val="24"/>
          <w:szCs w:val="24"/>
        </w:rPr>
        <w:t>daň</w:t>
      </w:r>
      <w:r w:rsidRPr="00D60692">
        <w:rPr>
          <w:rFonts w:ascii="Times New Roman" w:hAnsi="Times New Roman" w:cs="Times New Roman"/>
          <w:sz w:val="24"/>
          <w:szCs w:val="24"/>
        </w:rPr>
        <w:t>“)</w:t>
      </w:r>
      <w:r w:rsidR="005B3B07" w:rsidRPr="00D60692">
        <w:rPr>
          <w:rFonts w:ascii="Times New Roman" w:eastAsia="Times New Roman" w:hAnsi="Times New Roman" w:cs="Times New Roman"/>
          <w:bCs/>
          <w:sz w:val="24"/>
          <w:szCs w:val="24"/>
          <w:lang w:eastAsia="sk-SK"/>
        </w:rPr>
        <w:t>.</w:t>
      </w:r>
    </w:p>
    <w:p w14:paraId="4AB4814B" w14:textId="77777777" w:rsidR="005B3B07" w:rsidRPr="00D60692" w:rsidRDefault="005B3B07" w:rsidP="00D27A76">
      <w:pPr>
        <w:spacing w:after="0" w:line="240" w:lineRule="auto"/>
        <w:jc w:val="both"/>
        <w:rPr>
          <w:rFonts w:ascii="Times New Roman" w:hAnsi="Times New Roman" w:cs="Times New Roman"/>
          <w:bCs/>
          <w:sz w:val="24"/>
          <w:szCs w:val="24"/>
        </w:rPr>
      </w:pPr>
    </w:p>
    <w:p w14:paraId="09D0E9AD" w14:textId="77777777" w:rsidR="00232AA8" w:rsidRPr="00D60692" w:rsidRDefault="00232AA8"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2</w:t>
      </w:r>
    </w:p>
    <w:p w14:paraId="2EA13F1B" w14:textId="77777777" w:rsidR="00772E6F" w:rsidRPr="00D60692" w:rsidRDefault="00772E6F"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Základné pojmy</w:t>
      </w:r>
    </w:p>
    <w:p w14:paraId="7AFEBD8E" w14:textId="77777777" w:rsidR="00500003" w:rsidRPr="00D60692" w:rsidRDefault="00500003" w:rsidP="00D27A76">
      <w:pPr>
        <w:spacing w:after="0" w:line="240" w:lineRule="auto"/>
        <w:jc w:val="center"/>
        <w:rPr>
          <w:rFonts w:ascii="Times New Roman" w:hAnsi="Times New Roman" w:cs="Times New Roman"/>
          <w:sz w:val="24"/>
          <w:szCs w:val="24"/>
        </w:rPr>
      </w:pPr>
    </w:p>
    <w:p w14:paraId="19BAED1F" w14:textId="77777777" w:rsidR="00AA7C58" w:rsidRPr="00D60692" w:rsidRDefault="00E3747A" w:rsidP="00D27A76">
      <w:pPr>
        <w:spacing w:after="0" w:line="240" w:lineRule="auto"/>
        <w:jc w:val="both"/>
        <w:rPr>
          <w:rFonts w:ascii="Times New Roman" w:hAnsi="Times New Roman" w:cs="Times New Roman"/>
          <w:sz w:val="24"/>
          <w:szCs w:val="24"/>
        </w:rPr>
      </w:pPr>
      <w:bookmarkStart w:id="0" w:name="paragraf-2.odsek-1.text"/>
      <w:r w:rsidRPr="00D60692">
        <w:rPr>
          <w:rFonts w:ascii="Times New Roman" w:hAnsi="Times New Roman" w:cs="Times New Roman"/>
          <w:sz w:val="24"/>
          <w:szCs w:val="24"/>
        </w:rPr>
        <w:t>Na účely tohto zákona</w:t>
      </w:r>
      <w:r w:rsidR="00C451C6" w:rsidRPr="00D60692">
        <w:rPr>
          <w:rFonts w:ascii="Times New Roman" w:hAnsi="Times New Roman" w:cs="Times New Roman"/>
          <w:sz w:val="24"/>
          <w:szCs w:val="24"/>
        </w:rPr>
        <w:t xml:space="preserve"> </w:t>
      </w:r>
      <w:r w:rsidR="00BB7155" w:rsidRPr="00D60692">
        <w:rPr>
          <w:rFonts w:ascii="Times New Roman" w:hAnsi="Times New Roman" w:cs="Times New Roman"/>
          <w:sz w:val="24"/>
          <w:szCs w:val="24"/>
        </w:rPr>
        <w:t>sa</w:t>
      </w:r>
      <w:r w:rsidR="00AA7C58" w:rsidRPr="00D60692">
        <w:rPr>
          <w:rFonts w:ascii="Times New Roman" w:hAnsi="Times New Roman" w:cs="Times New Roman"/>
          <w:sz w:val="24"/>
          <w:szCs w:val="24"/>
        </w:rPr>
        <w:t xml:space="preserve"> rozumie </w:t>
      </w:r>
    </w:p>
    <w:p w14:paraId="33276D8B" w14:textId="77777777" w:rsidR="00C66689" w:rsidRPr="00D60692" w:rsidRDefault="00C75600" w:rsidP="00D27A76">
      <w:pPr>
        <w:pStyle w:val="Odsekzoznamu"/>
        <w:numPr>
          <w:ilvl w:val="0"/>
          <w:numId w:val="5"/>
        </w:numPr>
        <w:spacing w:after="0" w:line="240" w:lineRule="auto"/>
        <w:jc w:val="both"/>
        <w:rPr>
          <w:rFonts w:ascii="Times New Roman" w:hAnsi="Times New Roman" w:cs="Times New Roman"/>
          <w:sz w:val="24"/>
          <w:szCs w:val="24"/>
        </w:rPr>
      </w:pPr>
      <w:r w:rsidRPr="00D60692">
        <w:rPr>
          <w:rFonts w:ascii="Times New Roman" w:hAnsi="Times New Roman" w:cs="Times New Roman"/>
          <w:sz w:val="24"/>
          <w:szCs w:val="24"/>
        </w:rPr>
        <w:t>t</w:t>
      </w:r>
      <w:r w:rsidR="00C66689" w:rsidRPr="00D60692">
        <w:rPr>
          <w:rFonts w:ascii="Times New Roman" w:hAnsi="Times New Roman" w:cs="Times New Roman"/>
          <w:sz w:val="24"/>
          <w:szCs w:val="24"/>
        </w:rPr>
        <w:t>uzemskom</w:t>
      </w:r>
      <w:r w:rsidRPr="00D60692">
        <w:rPr>
          <w:rFonts w:ascii="Times New Roman" w:hAnsi="Times New Roman" w:cs="Times New Roman"/>
          <w:sz w:val="24"/>
          <w:szCs w:val="24"/>
        </w:rPr>
        <w:t xml:space="preserve"> územie Slovenskej republiky,</w:t>
      </w:r>
    </w:p>
    <w:p w14:paraId="0AA23894" w14:textId="77777777" w:rsidR="0008277F" w:rsidRPr="00D60692" w:rsidRDefault="00915F85" w:rsidP="00D27A76">
      <w:pPr>
        <w:pStyle w:val="Odsekzoznamu"/>
        <w:numPr>
          <w:ilvl w:val="0"/>
          <w:numId w:val="5"/>
        </w:numPr>
        <w:spacing w:after="0" w:line="240" w:lineRule="auto"/>
        <w:jc w:val="both"/>
        <w:rPr>
          <w:rFonts w:ascii="Times New Roman" w:hAnsi="Times New Roman" w:cs="Times New Roman"/>
          <w:sz w:val="24"/>
          <w:szCs w:val="24"/>
        </w:rPr>
      </w:pPr>
      <w:r w:rsidRPr="00D60692">
        <w:rPr>
          <w:rFonts w:ascii="Times New Roman" w:hAnsi="Times New Roman" w:cs="Times New Roman"/>
          <w:sz w:val="24"/>
          <w:szCs w:val="24"/>
        </w:rPr>
        <w:t>finančnou transakciou</w:t>
      </w:r>
      <w:r w:rsidR="001F7CE0" w:rsidRPr="00D60692">
        <w:rPr>
          <w:rFonts w:ascii="Times New Roman" w:hAnsi="Times New Roman" w:cs="Times New Roman"/>
          <w:sz w:val="24"/>
          <w:szCs w:val="24"/>
        </w:rPr>
        <w:t xml:space="preserve"> </w:t>
      </w:r>
      <w:r w:rsidR="00702D02" w:rsidRPr="00D60692">
        <w:rPr>
          <w:rFonts w:ascii="Times New Roman" w:hAnsi="Times New Roman" w:cs="Times New Roman"/>
          <w:sz w:val="24"/>
          <w:szCs w:val="24"/>
        </w:rPr>
        <w:t>platobná</w:t>
      </w:r>
      <w:r w:rsidR="003A46F6" w:rsidRPr="00D60692">
        <w:rPr>
          <w:rFonts w:ascii="Times New Roman" w:hAnsi="Times New Roman" w:cs="Times New Roman"/>
          <w:sz w:val="24"/>
          <w:szCs w:val="24"/>
        </w:rPr>
        <w:t xml:space="preserve"> </w:t>
      </w:r>
      <w:r w:rsidRPr="00D60692">
        <w:rPr>
          <w:rFonts w:ascii="Times New Roman" w:hAnsi="Times New Roman" w:cs="Times New Roman"/>
          <w:sz w:val="24"/>
          <w:szCs w:val="24"/>
        </w:rPr>
        <w:t>služba</w:t>
      </w:r>
      <w:r w:rsidR="0040760C" w:rsidRPr="00D60692">
        <w:rPr>
          <w:rStyle w:val="Odkaznapoznmkupodiarou"/>
          <w:rFonts w:ascii="Times New Roman" w:hAnsi="Times New Roman" w:cs="Times New Roman"/>
          <w:sz w:val="24"/>
          <w:szCs w:val="24"/>
        </w:rPr>
        <w:footnoteReference w:id="1"/>
      </w:r>
      <w:r w:rsidR="0040760C" w:rsidRPr="00D60692">
        <w:rPr>
          <w:rFonts w:ascii="Times New Roman" w:hAnsi="Times New Roman" w:cs="Times New Roman"/>
          <w:sz w:val="24"/>
          <w:szCs w:val="24"/>
        </w:rPr>
        <w:t>)</w:t>
      </w:r>
      <w:r w:rsidRPr="00D60692">
        <w:rPr>
          <w:rFonts w:ascii="Times New Roman" w:hAnsi="Times New Roman" w:cs="Times New Roman"/>
          <w:sz w:val="24"/>
          <w:szCs w:val="24"/>
        </w:rPr>
        <w:t xml:space="preserve"> poskytovaná poskytovateľom platobných služieb</w:t>
      </w:r>
      <w:r w:rsidR="00626CDD" w:rsidRPr="00D60692">
        <w:rPr>
          <w:rFonts w:ascii="Times New Roman" w:hAnsi="Times New Roman" w:cs="Times New Roman"/>
          <w:sz w:val="24"/>
          <w:szCs w:val="24"/>
        </w:rPr>
        <w:t>,</w:t>
      </w:r>
      <w:r w:rsidR="0008277F" w:rsidRPr="00D60692">
        <w:rPr>
          <w:rFonts w:ascii="Times New Roman" w:hAnsi="Times New Roman" w:cs="Times New Roman"/>
          <w:sz w:val="24"/>
          <w:szCs w:val="24"/>
        </w:rPr>
        <w:t xml:space="preserve"> </w:t>
      </w:r>
      <w:r w:rsidR="0040760C" w:rsidRPr="00D60692">
        <w:rPr>
          <w:rFonts w:ascii="Times New Roman" w:hAnsi="Times New Roman" w:cs="Times New Roman"/>
          <w:sz w:val="24"/>
          <w:szCs w:val="24"/>
        </w:rPr>
        <w:t xml:space="preserve">vykonaná na základe príkazu alebo súhlasu daňovníka </w:t>
      </w:r>
      <w:r w:rsidR="00C66689" w:rsidRPr="00D60692">
        <w:rPr>
          <w:rFonts w:ascii="Times New Roman" w:hAnsi="Times New Roman" w:cs="Times New Roman"/>
          <w:sz w:val="24"/>
          <w:szCs w:val="24"/>
        </w:rPr>
        <w:t>alebo obdobná platobná služba poskytovaná poskytovateľom platobných služieb so sídlom mimo územia Slovenskej republiky</w:t>
      </w:r>
      <w:r w:rsidR="00433C94" w:rsidRPr="00D60692">
        <w:rPr>
          <w:rFonts w:ascii="Times New Roman" w:hAnsi="Times New Roman" w:cs="Times New Roman"/>
          <w:sz w:val="24"/>
          <w:szCs w:val="24"/>
          <w:shd w:val="clear" w:color="auto" w:fill="FFFFFF"/>
        </w:rPr>
        <w:t xml:space="preserve"> vykonaná</w:t>
      </w:r>
      <w:r w:rsidR="00C66689" w:rsidRPr="00D60692">
        <w:rPr>
          <w:rFonts w:ascii="Times New Roman" w:hAnsi="Times New Roman" w:cs="Times New Roman"/>
          <w:sz w:val="24"/>
          <w:szCs w:val="24"/>
          <w:shd w:val="clear" w:color="auto" w:fill="FFFFFF"/>
        </w:rPr>
        <w:t xml:space="preserve"> </w:t>
      </w:r>
      <w:r w:rsidR="00433C94" w:rsidRPr="00D60692">
        <w:rPr>
          <w:rFonts w:ascii="Times New Roman" w:hAnsi="Times New Roman" w:cs="Times New Roman"/>
          <w:sz w:val="24"/>
          <w:szCs w:val="24"/>
        </w:rPr>
        <w:t>na základe príkazu alebo súhlasu daňovníka,</w:t>
      </w:r>
    </w:p>
    <w:p w14:paraId="0C613965" w14:textId="77777777" w:rsidR="00B85305" w:rsidRPr="00D60692" w:rsidRDefault="006178FF" w:rsidP="00D27A76">
      <w:pPr>
        <w:pStyle w:val="Odsekzoznamu"/>
        <w:numPr>
          <w:ilvl w:val="0"/>
          <w:numId w:val="5"/>
        </w:numPr>
        <w:spacing w:after="0" w:line="240" w:lineRule="auto"/>
        <w:jc w:val="both"/>
        <w:rPr>
          <w:rFonts w:ascii="Times New Roman" w:hAnsi="Times New Roman" w:cs="Times New Roman"/>
          <w:sz w:val="24"/>
          <w:szCs w:val="24"/>
        </w:rPr>
      </w:pPr>
      <w:r w:rsidRPr="00D60692">
        <w:rPr>
          <w:rFonts w:ascii="Times New Roman" w:hAnsi="Times New Roman" w:cs="Times New Roman"/>
          <w:sz w:val="24"/>
          <w:szCs w:val="24"/>
        </w:rPr>
        <w:t>transakčným</w:t>
      </w:r>
      <w:r w:rsidR="00772E6F" w:rsidRPr="00D60692">
        <w:rPr>
          <w:rFonts w:ascii="Times New Roman" w:hAnsi="Times New Roman" w:cs="Times New Roman"/>
          <w:sz w:val="24"/>
          <w:szCs w:val="24"/>
        </w:rPr>
        <w:t xml:space="preserve"> účtom</w:t>
      </w:r>
    </w:p>
    <w:p w14:paraId="08E390F1" w14:textId="69BDED24" w:rsidR="00B85305" w:rsidRPr="00D60692" w:rsidRDefault="00B85305" w:rsidP="00A56148">
      <w:pPr>
        <w:pStyle w:val="Odsekzoznamu"/>
        <w:numPr>
          <w:ilvl w:val="0"/>
          <w:numId w:val="22"/>
        </w:numPr>
        <w:spacing w:after="0" w:line="240" w:lineRule="auto"/>
        <w:jc w:val="both"/>
        <w:rPr>
          <w:rFonts w:ascii="Times New Roman" w:hAnsi="Times New Roman" w:cs="Times New Roman"/>
          <w:sz w:val="24"/>
          <w:szCs w:val="24"/>
        </w:rPr>
      </w:pPr>
      <w:r w:rsidRPr="00D60692">
        <w:rPr>
          <w:rFonts w:ascii="Times New Roman" w:hAnsi="Times New Roman" w:cs="Times New Roman"/>
          <w:sz w:val="24"/>
          <w:szCs w:val="24"/>
        </w:rPr>
        <w:t>platobný účet daňovníka, ktorý je právnick</w:t>
      </w:r>
      <w:r w:rsidR="001F7CE0" w:rsidRPr="00D60692">
        <w:rPr>
          <w:rFonts w:ascii="Times New Roman" w:hAnsi="Times New Roman" w:cs="Times New Roman"/>
          <w:sz w:val="24"/>
          <w:szCs w:val="24"/>
        </w:rPr>
        <w:t>ou</w:t>
      </w:r>
      <w:r w:rsidRPr="00D60692">
        <w:rPr>
          <w:rFonts w:ascii="Times New Roman" w:hAnsi="Times New Roman" w:cs="Times New Roman"/>
          <w:sz w:val="24"/>
          <w:szCs w:val="24"/>
        </w:rPr>
        <w:t xml:space="preserve"> osob</w:t>
      </w:r>
      <w:r w:rsidR="001F7CE0" w:rsidRPr="00D60692">
        <w:rPr>
          <w:rFonts w:ascii="Times New Roman" w:hAnsi="Times New Roman" w:cs="Times New Roman"/>
          <w:sz w:val="24"/>
          <w:szCs w:val="24"/>
        </w:rPr>
        <w:t>ou</w:t>
      </w:r>
      <w:r w:rsidRPr="00D60692">
        <w:rPr>
          <w:rFonts w:ascii="Times New Roman" w:hAnsi="Times New Roman" w:cs="Times New Roman"/>
          <w:sz w:val="24"/>
          <w:szCs w:val="24"/>
        </w:rPr>
        <w:t xml:space="preserve"> alebo organizačn</w:t>
      </w:r>
      <w:r w:rsidR="001F7CE0" w:rsidRPr="00D60692">
        <w:rPr>
          <w:rFonts w:ascii="Times New Roman" w:hAnsi="Times New Roman" w:cs="Times New Roman"/>
          <w:sz w:val="24"/>
          <w:szCs w:val="24"/>
        </w:rPr>
        <w:t>ou</w:t>
      </w:r>
      <w:r w:rsidRPr="00D60692">
        <w:rPr>
          <w:rFonts w:ascii="Times New Roman" w:hAnsi="Times New Roman" w:cs="Times New Roman"/>
          <w:sz w:val="24"/>
          <w:szCs w:val="24"/>
        </w:rPr>
        <w:t xml:space="preserve"> zložk</w:t>
      </w:r>
      <w:r w:rsidR="001F7CE0" w:rsidRPr="00D60692">
        <w:rPr>
          <w:rFonts w:ascii="Times New Roman" w:hAnsi="Times New Roman" w:cs="Times New Roman"/>
          <w:sz w:val="24"/>
          <w:szCs w:val="24"/>
        </w:rPr>
        <w:t>ou</w:t>
      </w:r>
      <w:r w:rsidRPr="00D60692">
        <w:rPr>
          <w:rFonts w:ascii="Times New Roman" w:hAnsi="Times New Roman" w:cs="Times New Roman"/>
          <w:sz w:val="24"/>
          <w:szCs w:val="24"/>
        </w:rPr>
        <w:t xml:space="preserve"> zahraničnej osoby,</w:t>
      </w:r>
    </w:p>
    <w:p w14:paraId="1D3C1856" w14:textId="33558A60" w:rsidR="00B85305" w:rsidRPr="00D60692" w:rsidRDefault="00B85305" w:rsidP="00A56148">
      <w:pPr>
        <w:pStyle w:val="Odsekzoznamu"/>
        <w:numPr>
          <w:ilvl w:val="0"/>
          <w:numId w:val="22"/>
        </w:numPr>
        <w:spacing w:after="0" w:line="240" w:lineRule="auto"/>
        <w:jc w:val="both"/>
        <w:rPr>
          <w:rFonts w:ascii="Times New Roman" w:hAnsi="Times New Roman" w:cs="Times New Roman"/>
          <w:sz w:val="24"/>
          <w:szCs w:val="24"/>
        </w:rPr>
      </w:pPr>
      <w:r w:rsidRPr="00D60692">
        <w:rPr>
          <w:rFonts w:ascii="Times New Roman" w:hAnsi="Times New Roman" w:cs="Times New Roman"/>
          <w:sz w:val="24"/>
          <w:szCs w:val="24"/>
        </w:rPr>
        <w:t>platobný účet</w:t>
      </w:r>
      <w:r w:rsidR="00433C94" w:rsidRPr="00D60692">
        <w:rPr>
          <w:rFonts w:ascii="Times New Roman" w:hAnsi="Times New Roman" w:cs="Times New Roman"/>
          <w:sz w:val="24"/>
          <w:szCs w:val="24"/>
        </w:rPr>
        <w:t xml:space="preserve"> daňovníka</w:t>
      </w:r>
      <w:r w:rsidRPr="00D60692">
        <w:rPr>
          <w:rFonts w:ascii="Times New Roman" w:hAnsi="Times New Roman" w:cs="Times New Roman"/>
          <w:sz w:val="24"/>
          <w:szCs w:val="24"/>
        </w:rPr>
        <w:t xml:space="preserve">, </w:t>
      </w:r>
      <w:r w:rsidR="00433C94" w:rsidRPr="00D60692">
        <w:rPr>
          <w:rFonts w:ascii="Times New Roman" w:hAnsi="Times New Roman" w:cs="Times New Roman"/>
          <w:sz w:val="24"/>
          <w:szCs w:val="24"/>
        </w:rPr>
        <w:t xml:space="preserve">ktorý je fyzickou osobou, </w:t>
      </w:r>
      <w:r w:rsidRPr="00D60692">
        <w:rPr>
          <w:rFonts w:ascii="Times New Roman" w:hAnsi="Times New Roman" w:cs="Times New Roman"/>
          <w:sz w:val="24"/>
          <w:szCs w:val="24"/>
        </w:rPr>
        <w:t xml:space="preserve">na ktorom </w:t>
      </w:r>
      <w:r w:rsidR="00433C94" w:rsidRPr="00D60692">
        <w:rPr>
          <w:rFonts w:ascii="Times New Roman" w:hAnsi="Times New Roman" w:cs="Times New Roman"/>
          <w:sz w:val="24"/>
          <w:szCs w:val="24"/>
        </w:rPr>
        <w:t xml:space="preserve">takýto daňovník </w:t>
      </w:r>
      <w:r w:rsidRPr="00D60692">
        <w:rPr>
          <w:rFonts w:ascii="Times New Roman" w:hAnsi="Times New Roman" w:cs="Times New Roman"/>
          <w:sz w:val="24"/>
          <w:szCs w:val="24"/>
        </w:rPr>
        <w:t>vykonáva finančné transakcie súvisia</w:t>
      </w:r>
      <w:r w:rsidR="00433C94" w:rsidRPr="00D60692">
        <w:rPr>
          <w:rFonts w:ascii="Times New Roman" w:hAnsi="Times New Roman" w:cs="Times New Roman"/>
          <w:sz w:val="24"/>
          <w:szCs w:val="24"/>
        </w:rPr>
        <w:t>ce</w:t>
      </w:r>
      <w:r w:rsidRPr="00D60692">
        <w:rPr>
          <w:rFonts w:ascii="Times New Roman" w:hAnsi="Times New Roman" w:cs="Times New Roman"/>
          <w:sz w:val="24"/>
          <w:szCs w:val="24"/>
        </w:rPr>
        <w:t xml:space="preserve"> s</w:t>
      </w:r>
      <w:r w:rsidR="00433C94" w:rsidRPr="00D60692">
        <w:rPr>
          <w:rFonts w:ascii="Times New Roman" w:hAnsi="Times New Roman" w:cs="Times New Roman"/>
          <w:sz w:val="24"/>
          <w:szCs w:val="24"/>
        </w:rPr>
        <w:t xml:space="preserve"> jeho </w:t>
      </w:r>
      <w:r w:rsidRPr="00D60692">
        <w:rPr>
          <w:rFonts w:ascii="Times New Roman" w:hAnsi="Times New Roman" w:cs="Times New Roman"/>
          <w:sz w:val="24"/>
          <w:szCs w:val="24"/>
        </w:rPr>
        <w:t xml:space="preserve">podnikaním. </w:t>
      </w:r>
    </w:p>
    <w:p w14:paraId="2709CD37" w14:textId="77777777" w:rsidR="00D27A76" w:rsidRPr="00D60692" w:rsidRDefault="00D27A76" w:rsidP="00D27A76">
      <w:pPr>
        <w:pStyle w:val="Odsekzoznamu"/>
        <w:spacing w:after="0" w:line="240" w:lineRule="auto"/>
        <w:ind w:left="709"/>
        <w:jc w:val="both"/>
        <w:rPr>
          <w:rFonts w:ascii="Times New Roman" w:hAnsi="Times New Roman" w:cs="Times New Roman"/>
          <w:sz w:val="24"/>
          <w:szCs w:val="24"/>
        </w:rPr>
      </w:pPr>
    </w:p>
    <w:bookmarkEnd w:id="0"/>
    <w:p w14:paraId="32C22056" w14:textId="77777777" w:rsidR="00D60692" w:rsidRPr="00D60692" w:rsidRDefault="00D60692" w:rsidP="00D27A76">
      <w:pPr>
        <w:spacing w:after="0" w:line="240" w:lineRule="auto"/>
        <w:jc w:val="center"/>
        <w:rPr>
          <w:rFonts w:ascii="Times New Roman" w:hAnsi="Times New Roman" w:cs="Times New Roman"/>
          <w:sz w:val="24"/>
          <w:szCs w:val="24"/>
        </w:rPr>
      </w:pPr>
    </w:p>
    <w:p w14:paraId="6F701292" w14:textId="77777777" w:rsidR="00D60692" w:rsidRPr="00D60692" w:rsidRDefault="00D60692" w:rsidP="00D27A76">
      <w:pPr>
        <w:spacing w:after="0" w:line="240" w:lineRule="auto"/>
        <w:jc w:val="center"/>
        <w:rPr>
          <w:rFonts w:ascii="Times New Roman" w:hAnsi="Times New Roman" w:cs="Times New Roman"/>
          <w:sz w:val="24"/>
          <w:szCs w:val="24"/>
        </w:rPr>
      </w:pPr>
    </w:p>
    <w:p w14:paraId="6C28BA2B" w14:textId="77777777" w:rsidR="00D60692" w:rsidRPr="00D60692" w:rsidRDefault="00D60692" w:rsidP="00D27A76">
      <w:pPr>
        <w:spacing w:after="0" w:line="240" w:lineRule="auto"/>
        <w:jc w:val="center"/>
        <w:rPr>
          <w:rFonts w:ascii="Times New Roman" w:hAnsi="Times New Roman" w:cs="Times New Roman"/>
          <w:sz w:val="24"/>
          <w:szCs w:val="24"/>
        </w:rPr>
      </w:pPr>
    </w:p>
    <w:p w14:paraId="5BBEFAAA" w14:textId="7DEF9B60" w:rsidR="006A317F" w:rsidRPr="00D60692" w:rsidRDefault="006A317F"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lastRenderedPageBreak/>
        <w:t>§ 3</w:t>
      </w:r>
    </w:p>
    <w:p w14:paraId="48A32260" w14:textId="77777777" w:rsidR="00BA77B0" w:rsidRPr="00D60692" w:rsidRDefault="00BA77B0"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Daňovník a platiteľ dane</w:t>
      </w:r>
    </w:p>
    <w:p w14:paraId="356A95D1" w14:textId="77777777" w:rsidR="004E26D2" w:rsidRPr="00D60692" w:rsidRDefault="004E26D2" w:rsidP="00D27A76">
      <w:pPr>
        <w:spacing w:after="0" w:line="240" w:lineRule="auto"/>
        <w:jc w:val="center"/>
        <w:rPr>
          <w:rFonts w:ascii="Times New Roman" w:hAnsi="Times New Roman" w:cs="Times New Roman"/>
          <w:sz w:val="24"/>
          <w:szCs w:val="24"/>
        </w:rPr>
      </w:pPr>
    </w:p>
    <w:p w14:paraId="55023DB4" w14:textId="77777777" w:rsidR="004E26D2" w:rsidRPr="00D60692" w:rsidRDefault="000A177C" w:rsidP="00A56148">
      <w:pPr>
        <w:pStyle w:val="Odsekzoznamu"/>
        <w:numPr>
          <w:ilvl w:val="0"/>
          <w:numId w:val="8"/>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D</w:t>
      </w:r>
      <w:r w:rsidR="004E26D2" w:rsidRPr="00D60692">
        <w:rPr>
          <w:rFonts w:ascii="Times New Roman" w:hAnsi="Times New Roman" w:cs="Times New Roman"/>
          <w:sz w:val="24"/>
          <w:szCs w:val="24"/>
        </w:rPr>
        <w:t xml:space="preserve">aňovníkom </w:t>
      </w:r>
      <w:r w:rsidR="0042011D" w:rsidRPr="00D60692">
        <w:rPr>
          <w:rFonts w:ascii="Times New Roman" w:hAnsi="Times New Roman" w:cs="Times New Roman"/>
          <w:sz w:val="24"/>
          <w:szCs w:val="24"/>
        </w:rPr>
        <w:t xml:space="preserve">je </w:t>
      </w:r>
      <w:r w:rsidR="001F7CE0" w:rsidRPr="00D60692">
        <w:rPr>
          <w:rFonts w:ascii="Times New Roman" w:hAnsi="Times New Roman" w:cs="Times New Roman"/>
          <w:sz w:val="24"/>
          <w:szCs w:val="24"/>
        </w:rPr>
        <w:t>fyzická osoba</w:t>
      </w:r>
      <w:r w:rsidR="00F65CFC" w:rsidRPr="00D60692">
        <w:rPr>
          <w:rFonts w:ascii="Times New Roman" w:hAnsi="Times New Roman" w:cs="Times New Roman"/>
          <w:sz w:val="24"/>
          <w:szCs w:val="24"/>
        </w:rPr>
        <w:t xml:space="preserve"> – podnikateľ,</w:t>
      </w:r>
      <w:r w:rsidR="001F7CE0" w:rsidRPr="00D60692">
        <w:rPr>
          <w:rFonts w:ascii="Times New Roman" w:hAnsi="Times New Roman" w:cs="Times New Roman"/>
          <w:sz w:val="24"/>
          <w:szCs w:val="24"/>
        </w:rPr>
        <w:t xml:space="preserve"> </w:t>
      </w:r>
      <w:r w:rsidR="004E26D2" w:rsidRPr="00D60692">
        <w:rPr>
          <w:rFonts w:ascii="Times New Roman" w:hAnsi="Times New Roman" w:cs="Times New Roman"/>
          <w:sz w:val="24"/>
          <w:szCs w:val="24"/>
        </w:rPr>
        <w:t>právnická osoba</w:t>
      </w:r>
      <w:r w:rsidRPr="00D60692">
        <w:rPr>
          <w:rFonts w:ascii="Times New Roman" w:hAnsi="Times New Roman" w:cs="Times New Roman"/>
          <w:sz w:val="24"/>
          <w:szCs w:val="24"/>
        </w:rPr>
        <w:t xml:space="preserve"> alebo organizačná zložka zahraničnej osoby</w:t>
      </w:r>
      <w:r w:rsidR="004E26D2" w:rsidRPr="00D60692">
        <w:rPr>
          <w:rFonts w:ascii="Times New Roman" w:hAnsi="Times New Roman" w:cs="Times New Roman"/>
          <w:sz w:val="24"/>
          <w:szCs w:val="24"/>
        </w:rPr>
        <w:t>, ktorá je klientom poskytovateľa</w:t>
      </w:r>
      <w:r w:rsidR="005D5F29" w:rsidRPr="00D60692">
        <w:rPr>
          <w:rFonts w:ascii="Times New Roman" w:hAnsi="Times New Roman" w:cs="Times New Roman"/>
          <w:sz w:val="24"/>
          <w:szCs w:val="24"/>
        </w:rPr>
        <w:t xml:space="preserve"> platobných služieb</w:t>
      </w:r>
      <w:r w:rsidR="004E26D2" w:rsidRPr="00D60692">
        <w:rPr>
          <w:rFonts w:ascii="Times New Roman" w:hAnsi="Times New Roman" w:cs="Times New Roman"/>
          <w:sz w:val="24"/>
          <w:szCs w:val="24"/>
        </w:rPr>
        <w:t xml:space="preserve"> vykonáva</w:t>
      </w:r>
      <w:r w:rsidR="000D0577" w:rsidRPr="00D60692">
        <w:rPr>
          <w:rFonts w:ascii="Times New Roman" w:hAnsi="Times New Roman" w:cs="Times New Roman"/>
          <w:sz w:val="24"/>
          <w:szCs w:val="24"/>
        </w:rPr>
        <w:t>júceho</w:t>
      </w:r>
      <w:r w:rsidR="004E26D2" w:rsidRPr="00D60692">
        <w:rPr>
          <w:rFonts w:ascii="Times New Roman" w:hAnsi="Times New Roman" w:cs="Times New Roman"/>
          <w:sz w:val="24"/>
          <w:szCs w:val="24"/>
        </w:rPr>
        <w:t xml:space="preserve"> finančné transakcie</w:t>
      </w:r>
      <w:r w:rsidR="005D5F29" w:rsidRPr="00D60692">
        <w:rPr>
          <w:rFonts w:ascii="Times New Roman" w:hAnsi="Times New Roman" w:cs="Times New Roman"/>
          <w:sz w:val="24"/>
          <w:szCs w:val="24"/>
        </w:rPr>
        <w:t xml:space="preserve"> (ďalej len „poskytovateľ“)</w:t>
      </w:r>
      <w:r w:rsidR="0042011D" w:rsidRPr="00D60692">
        <w:rPr>
          <w:rFonts w:ascii="Times New Roman" w:hAnsi="Times New Roman" w:cs="Times New Roman"/>
          <w:sz w:val="24"/>
          <w:szCs w:val="24"/>
        </w:rPr>
        <w:t xml:space="preserve">. </w:t>
      </w:r>
    </w:p>
    <w:p w14:paraId="520606DE" w14:textId="77777777" w:rsidR="004E26D2" w:rsidRPr="00D60692" w:rsidRDefault="00772E6F" w:rsidP="00A56148">
      <w:pPr>
        <w:pStyle w:val="Odsekzoznamu"/>
        <w:numPr>
          <w:ilvl w:val="0"/>
          <w:numId w:val="8"/>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Daňovníkom</w:t>
      </w:r>
      <w:r w:rsidR="004E26D2" w:rsidRPr="00D60692">
        <w:rPr>
          <w:rFonts w:ascii="Times New Roman" w:hAnsi="Times New Roman" w:cs="Times New Roman"/>
          <w:sz w:val="24"/>
          <w:szCs w:val="24"/>
        </w:rPr>
        <w:t xml:space="preserve"> nie je</w:t>
      </w:r>
    </w:p>
    <w:p w14:paraId="4C4262BE" w14:textId="77777777" w:rsidR="00772E6F" w:rsidRPr="00D60692" w:rsidRDefault="00772E6F" w:rsidP="00A56148">
      <w:pPr>
        <w:pStyle w:val="Odsekzoznamu"/>
        <w:numPr>
          <w:ilvl w:val="0"/>
          <w:numId w:val="9"/>
        </w:numPr>
        <w:spacing w:after="0" w:line="240" w:lineRule="auto"/>
        <w:ind w:left="426" w:firstLine="0"/>
        <w:jc w:val="both"/>
        <w:rPr>
          <w:rFonts w:ascii="Times New Roman" w:hAnsi="Times New Roman" w:cs="Times New Roman"/>
          <w:sz w:val="24"/>
          <w:szCs w:val="24"/>
        </w:rPr>
      </w:pPr>
      <w:r w:rsidRPr="00D60692">
        <w:rPr>
          <w:rFonts w:ascii="Times New Roman" w:hAnsi="Times New Roman" w:cs="Times New Roman"/>
          <w:sz w:val="24"/>
          <w:szCs w:val="24"/>
        </w:rPr>
        <w:t xml:space="preserve">Sociálna </w:t>
      </w:r>
      <w:r w:rsidR="0042011D" w:rsidRPr="00D60692">
        <w:rPr>
          <w:rFonts w:ascii="Times New Roman" w:hAnsi="Times New Roman" w:cs="Times New Roman"/>
          <w:sz w:val="24"/>
          <w:szCs w:val="24"/>
        </w:rPr>
        <w:t>poisťovňa</w:t>
      </w:r>
      <w:r w:rsidR="000D0577" w:rsidRPr="00D60692">
        <w:rPr>
          <w:rFonts w:ascii="Times New Roman" w:hAnsi="Times New Roman" w:cs="Times New Roman"/>
          <w:sz w:val="24"/>
          <w:szCs w:val="24"/>
        </w:rPr>
        <w:t>,</w:t>
      </w:r>
    </w:p>
    <w:p w14:paraId="29D2E2AD" w14:textId="337AEF3D" w:rsidR="00772E6F" w:rsidRPr="00D60692" w:rsidRDefault="00772E6F" w:rsidP="00A56148">
      <w:pPr>
        <w:pStyle w:val="Odsekzoznamu"/>
        <w:numPr>
          <w:ilvl w:val="0"/>
          <w:numId w:val="9"/>
        </w:numPr>
        <w:spacing w:after="0" w:line="240" w:lineRule="auto"/>
        <w:ind w:left="426" w:firstLine="0"/>
        <w:jc w:val="both"/>
        <w:rPr>
          <w:rFonts w:ascii="Times New Roman" w:hAnsi="Times New Roman" w:cs="Times New Roman"/>
          <w:sz w:val="24"/>
          <w:szCs w:val="24"/>
        </w:rPr>
      </w:pPr>
      <w:r w:rsidRPr="00D60692">
        <w:rPr>
          <w:rFonts w:ascii="Times New Roman" w:hAnsi="Times New Roman" w:cs="Times New Roman"/>
          <w:sz w:val="24"/>
          <w:szCs w:val="24"/>
        </w:rPr>
        <w:t>rozpočtov</w:t>
      </w:r>
      <w:r w:rsidR="00781163" w:rsidRPr="00D60692">
        <w:rPr>
          <w:rFonts w:ascii="Times New Roman" w:hAnsi="Times New Roman" w:cs="Times New Roman"/>
          <w:sz w:val="24"/>
          <w:szCs w:val="24"/>
        </w:rPr>
        <w:t>á</w:t>
      </w:r>
      <w:r w:rsidRPr="00D60692">
        <w:rPr>
          <w:rFonts w:ascii="Times New Roman" w:hAnsi="Times New Roman" w:cs="Times New Roman"/>
          <w:sz w:val="24"/>
          <w:szCs w:val="24"/>
        </w:rPr>
        <w:t xml:space="preserve"> </w:t>
      </w:r>
      <w:r w:rsidR="00781163" w:rsidRPr="00D60692">
        <w:rPr>
          <w:rFonts w:ascii="Times New Roman" w:hAnsi="Times New Roman" w:cs="Times New Roman"/>
          <w:sz w:val="24"/>
          <w:szCs w:val="24"/>
        </w:rPr>
        <w:t xml:space="preserve">organizácia </w:t>
      </w:r>
      <w:r w:rsidRPr="00D60692">
        <w:rPr>
          <w:rFonts w:ascii="Times New Roman" w:hAnsi="Times New Roman" w:cs="Times New Roman"/>
          <w:sz w:val="24"/>
          <w:szCs w:val="24"/>
        </w:rPr>
        <w:t>a príspevkov</w:t>
      </w:r>
      <w:r w:rsidR="00781163" w:rsidRPr="00D60692">
        <w:rPr>
          <w:rFonts w:ascii="Times New Roman" w:hAnsi="Times New Roman" w:cs="Times New Roman"/>
          <w:sz w:val="24"/>
          <w:szCs w:val="24"/>
        </w:rPr>
        <w:t>á</w:t>
      </w:r>
      <w:r w:rsidRPr="00D60692">
        <w:rPr>
          <w:rFonts w:ascii="Times New Roman" w:hAnsi="Times New Roman" w:cs="Times New Roman"/>
          <w:sz w:val="24"/>
          <w:szCs w:val="24"/>
        </w:rPr>
        <w:t xml:space="preserve"> organizáci</w:t>
      </w:r>
      <w:r w:rsidR="00781163" w:rsidRPr="00D60692">
        <w:rPr>
          <w:rFonts w:ascii="Times New Roman" w:hAnsi="Times New Roman" w:cs="Times New Roman"/>
          <w:sz w:val="24"/>
          <w:szCs w:val="24"/>
        </w:rPr>
        <w:t>a</w:t>
      </w:r>
      <w:r w:rsidR="00B247A4" w:rsidRPr="00D60692">
        <w:rPr>
          <w:rFonts w:ascii="Times New Roman" w:hAnsi="Times New Roman" w:cs="Times New Roman"/>
          <w:sz w:val="24"/>
          <w:szCs w:val="24"/>
        </w:rPr>
        <w:t>,</w:t>
      </w:r>
      <w:r w:rsidR="00B247A4" w:rsidRPr="00D60692">
        <w:rPr>
          <w:rStyle w:val="Odkaznapoznmkupodiarou"/>
          <w:rFonts w:ascii="Times New Roman" w:hAnsi="Times New Roman" w:cs="Times New Roman"/>
          <w:sz w:val="24"/>
          <w:szCs w:val="24"/>
        </w:rPr>
        <w:footnoteReference w:id="2"/>
      </w:r>
      <w:r w:rsidR="00B247A4" w:rsidRPr="00D60692">
        <w:rPr>
          <w:rFonts w:ascii="Times New Roman" w:hAnsi="Times New Roman" w:cs="Times New Roman"/>
          <w:sz w:val="24"/>
          <w:szCs w:val="24"/>
        </w:rPr>
        <w:t>)</w:t>
      </w:r>
    </w:p>
    <w:p w14:paraId="7A833BB6" w14:textId="5F006C69" w:rsidR="009731A2" w:rsidRPr="00D60692" w:rsidRDefault="009731A2" w:rsidP="00A56148">
      <w:pPr>
        <w:pStyle w:val="Odsekzoznamu"/>
        <w:numPr>
          <w:ilvl w:val="0"/>
          <w:numId w:val="9"/>
        </w:numPr>
        <w:spacing w:after="0" w:line="240" w:lineRule="auto"/>
        <w:ind w:left="426" w:firstLine="0"/>
        <w:jc w:val="both"/>
        <w:rPr>
          <w:rFonts w:ascii="Times New Roman" w:hAnsi="Times New Roman" w:cs="Times New Roman"/>
          <w:sz w:val="24"/>
          <w:szCs w:val="24"/>
        </w:rPr>
      </w:pPr>
      <w:r w:rsidRPr="00D60692">
        <w:rPr>
          <w:rFonts w:ascii="Times New Roman" w:hAnsi="Times New Roman" w:cs="Times New Roman"/>
          <w:sz w:val="24"/>
          <w:szCs w:val="24"/>
        </w:rPr>
        <w:t>obec a vyšší územný celok.</w:t>
      </w:r>
    </w:p>
    <w:p w14:paraId="59CA6E43" w14:textId="3233FCE3" w:rsidR="004E26D2" w:rsidRPr="00D60692" w:rsidRDefault="00772E6F" w:rsidP="00A56148">
      <w:pPr>
        <w:pStyle w:val="Odsekzoznamu"/>
        <w:numPr>
          <w:ilvl w:val="0"/>
          <w:numId w:val="8"/>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P</w:t>
      </w:r>
      <w:r w:rsidR="004E26D2" w:rsidRPr="00D60692">
        <w:rPr>
          <w:rFonts w:ascii="Times New Roman" w:hAnsi="Times New Roman" w:cs="Times New Roman"/>
          <w:sz w:val="24"/>
          <w:szCs w:val="24"/>
        </w:rPr>
        <w:t>latiteľom dane</w:t>
      </w:r>
      <w:r w:rsidRPr="00D60692">
        <w:rPr>
          <w:rFonts w:ascii="Times New Roman" w:hAnsi="Times New Roman" w:cs="Times New Roman"/>
          <w:sz w:val="24"/>
          <w:szCs w:val="24"/>
        </w:rPr>
        <w:t xml:space="preserve"> je</w:t>
      </w:r>
    </w:p>
    <w:p w14:paraId="45F4E857" w14:textId="3668D7AD" w:rsidR="004E26D2" w:rsidRPr="00D60692" w:rsidRDefault="003522FA" w:rsidP="00A56148">
      <w:pPr>
        <w:pStyle w:val="Odsekzoznamu"/>
        <w:numPr>
          <w:ilvl w:val="0"/>
          <w:numId w:val="7"/>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p</w:t>
      </w:r>
      <w:r w:rsidR="004E26D2" w:rsidRPr="00D60692">
        <w:rPr>
          <w:rFonts w:ascii="Times New Roman" w:hAnsi="Times New Roman" w:cs="Times New Roman"/>
          <w:sz w:val="24"/>
          <w:szCs w:val="24"/>
        </w:rPr>
        <w:t>oskytovateľ</w:t>
      </w:r>
      <w:r w:rsidR="00E8340D" w:rsidRPr="00D60692">
        <w:rPr>
          <w:rFonts w:ascii="Times New Roman" w:hAnsi="Times New Roman" w:cs="Times New Roman"/>
          <w:sz w:val="24"/>
          <w:szCs w:val="24"/>
        </w:rPr>
        <w:t xml:space="preserve"> </w:t>
      </w:r>
      <w:r w:rsidR="004E26D2" w:rsidRPr="00D60692">
        <w:rPr>
          <w:rFonts w:ascii="Times New Roman" w:hAnsi="Times New Roman" w:cs="Times New Roman"/>
          <w:sz w:val="24"/>
          <w:szCs w:val="24"/>
        </w:rPr>
        <w:t xml:space="preserve">so sídlom </w:t>
      </w:r>
      <w:r w:rsidR="00C75600" w:rsidRPr="00D60692">
        <w:rPr>
          <w:rFonts w:ascii="Times New Roman" w:hAnsi="Times New Roman" w:cs="Times New Roman"/>
          <w:sz w:val="24"/>
          <w:szCs w:val="24"/>
        </w:rPr>
        <w:t>v tuzemsku</w:t>
      </w:r>
      <w:r w:rsidR="004E26D2" w:rsidRPr="00D60692">
        <w:rPr>
          <w:rFonts w:ascii="Times New Roman" w:hAnsi="Times New Roman" w:cs="Times New Roman"/>
          <w:sz w:val="24"/>
          <w:szCs w:val="24"/>
        </w:rPr>
        <w:t>,</w:t>
      </w:r>
    </w:p>
    <w:p w14:paraId="5F822FF0" w14:textId="77777777" w:rsidR="004E26D2" w:rsidRPr="00D60692" w:rsidRDefault="004E26D2" w:rsidP="00A56148">
      <w:pPr>
        <w:pStyle w:val="Odsekzoznamu"/>
        <w:numPr>
          <w:ilvl w:val="0"/>
          <w:numId w:val="7"/>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organizačná zložka poskytovateľa</w:t>
      </w:r>
      <w:r w:rsidR="00B824BA" w:rsidRPr="00D60692">
        <w:rPr>
          <w:rFonts w:ascii="Times New Roman" w:hAnsi="Times New Roman" w:cs="Times New Roman"/>
          <w:sz w:val="24"/>
          <w:szCs w:val="24"/>
        </w:rPr>
        <w:t xml:space="preserve"> </w:t>
      </w:r>
      <w:r w:rsidRPr="00D60692">
        <w:rPr>
          <w:rFonts w:ascii="Times New Roman" w:hAnsi="Times New Roman" w:cs="Times New Roman"/>
          <w:sz w:val="24"/>
          <w:szCs w:val="24"/>
        </w:rPr>
        <w:t xml:space="preserve">umiestnená </w:t>
      </w:r>
      <w:r w:rsidR="00C75600" w:rsidRPr="00D60692">
        <w:rPr>
          <w:rFonts w:ascii="Times New Roman" w:hAnsi="Times New Roman" w:cs="Times New Roman"/>
          <w:sz w:val="24"/>
          <w:szCs w:val="24"/>
        </w:rPr>
        <w:t>v tuzemsku</w:t>
      </w:r>
      <w:r w:rsidRPr="00D60692">
        <w:rPr>
          <w:rFonts w:ascii="Times New Roman" w:hAnsi="Times New Roman" w:cs="Times New Roman"/>
          <w:sz w:val="24"/>
          <w:szCs w:val="24"/>
        </w:rPr>
        <w:t>,</w:t>
      </w:r>
    </w:p>
    <w:p w14:paraId="2075FE54" w14:textId="21461A9F" w:rsidR="004E26D2" w:rsidRPr="00D60692" w:rsidRDefault="004E26D2" w:rsidP="00A56148">
      <w:pPr>
        <w:pStyle w:val="Odsekzoznamu"/>
        <w:numPr>
          <w:ilvl w:val="0"/>
          <w:numId w:val="7"/>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daňovník, ktorý je klientom poskytovateľa</w:t>
      </w:r>
      <w:r w:rsidR="00D1369D" w:rsidRPr="00D60692">
        <w:rPr>
          <w:rFonts w:ascii="Times New Roman" w:hAnsi="Times New Roman" w:cs="Times New Roman"/>
          <w:sz w:val="24"/>
          <w:szCs w:val="24"/>
        </w:rPr>
        <w:t xml:space="preserve"> </w:t>
      </w:r>
      <w:r w:rsidRPr="00D60692">
        <w:rPr>
          <w:rFonts w:ascii="Times New Roman" w:hAnsi="Times New Roman" w:cs="Times New Roman"/>
          <w:sz w:val="24"/>
          <w:szCs w:val="24"/>
        </w:rPr>
        <w:t>so sídlom mimo územia S</w:t>
      </w:r>
      <w:r w:rsidR="000D5E93" w:rsidRPr="00D60692">
        <w:rPr>
          <w:rFonts w:ascii="Times New Roman" w:hAnsi="Times New Roman" w:cs="Times New Roman"/>
          <w:sz w:val="24"/>
          <w:szCs w:val="24"/>
        </w:rPr>
        <w:t>lovenskej republiky</w:t>
      </w:r>
      <w:r w:rsidR="00C265D5" w:rsidRPr="00D60692">
        <w:rPr>
          <w:rFonts w:ascii="Times New Roman" w:hAnsi="Times New Roman" w:cs="Times New Roman"/>
          <w:sz w:val="24"/>
          <w:szCs w:val="24"/>
        </w:rPr>
        <w:t xml:space="preserve"> a </w:t>
      </w:r>
      <w:r w:rsidRPr="00D60692">
        <w:rPr>
          <w:rFonts w:ascii="Times New Roman" w:hAnsi="Times New Roman" w:cs="Times New Roman"/>
          <w:sz w:val="24"/>
          <w:szCs w:val="24"/>
        </w:rPr>
        <w:t xml:space="preserve">nemá v tuzemsku </w:t>
      </w:r>
      <w:r w:rsidR="00041640" w:rsidRPr="00D60692">
        <w:rPr>
          <w:rFonts w:ascii="Times New Roman" w:hAnsi="Times New Roman" w:cs="Times New Roman"/>
          <w:sz w:val="24"/>
          <w:szCs w:val="24"/>
        </w:rPr>
        <w:t xml:space="preserve">umiestnenú </w:t>
      </w:r>
      <w:r w:rsidRPr="00D60692">
        <w:rPr>
          <w:rFonts w:ascii="Times New Roman" w:hAnsi="Times New Roman" w:cs="Times New Roman"/>
          <w:sz w:val="24"/>
          <w:szCs w:val="24"/>
        </w:rPr>
        <w:t>organizačnú zložku,</w:t>
      </w:r>
    </w:p>
    <w:p w14:paraId="69AAA4D2" w14:textId="7F8A7C62" w:rsidR="004E26D2" w:rsidRPr="00D60692" w:rsidRDefault="004E26D2" w:rsidP="00A56148">
      <w:pPr>
        <w:pStyle w:val="Odsekzoznamu"/>
        <w:numPr>
          <w:ilvl w:val="0"/>
          <w:numId w:val="7"/>
        </w:numPr>
        <w:spacing w:after="0" w:line="240" w:lineRule="auto"/>
        <w:ind w:left="709" w:hanging="283"/>
        <w:jc w:val="both"/>
        <w:rPr>
          <w:rFonts w:ascii="Times New Roman" w:hAnsi="Times New Roman" w:cs="Times New Roman"/>
          <w:sz w:val="24"/>
          <w:szCs w:val="24"/>
        </w:rPr>
      </w:pPr>
      <w:bookmarkStart w:id="1" w:name="_Hlk176353211"/>
      <w:bookmarkStart w:id="2" w:name="_Hlk176355832"/>
      <w:r w:rsidRPr="00D60692">
        <w:rPr>
          <w:rFonts w:ascii="Times New Roman" w:hAnsi="Times New Roman" w:cs="Times New Roman"/>
          <w:sz w:val="24"/>
          <w:szCs w:val="24"/>
        </w:rPr>
        <w:t>daňovník, ktorému sú preúčtované</w:t>
      </w:r>
      <w:r w:rsidR="00445983" w:rsidRPr="00D60692">
        <w:rPr>
          <w:rFonts w:ascii="Times New Roman" w:hAnsi="Times New Roman" w:cs="Times New Roman"/>
          <w:sz w:val="24"/>
          <w:szCs w:val="24"/>
        </w:rPr>
        <w:t xml:space="preserve"> </w:t>
      </w:r>
      <w:r w:rsidRPr="00D60692">
        <w:rPr>
          <w:rFonts w:ascii="Times New Roman" w:hAnsi="Times New Roman" w:cs="Times New Roman"/>
          <w:sz w:val="24"/>
          <w:szCs w:val="24"/>
        </w:rPr>
        <w:t>náklady súvisiace s</w:t>
      </w:r>
      <w:r w:rsidR="00D1369D" w:rsidRPr="00D60692">
        <w:rPr>
          <w:rFonts w:ascii="Times New Roman" w:hAnsi="Times New Roman" w:cs="Times New Roman"/>
          <w:sz w:val="24"/>
          <w:szCs w:val="24"/>
        </w:rPr>
        <w:t> vykonaním finančnej transakcie</w:t>
      </w:r>
      <w:r w:rsidRPr="00D60692">
        <w:rPr>
          <w:rFonts w:ascii="Times New Roman" w:hAnsi="Times New Roman" w:cs="Times New Roman"/>
          <w:sz w:val="24"/>
          <w:szCs w:val="24"/>
        </w:rPr>
        <w:t>, ktor</w:t>
      </w:r>
      <w:r w:rsidR="00296603" w:rsidRPr="00D60692">
        <w:rPr>
          <w:rFonts w:ascii="Times New Roman" w:hAnsi="Times New Roman" w:cs="Times New Roman"/>
          <w:sz w:val="24"/>
          <w:szCs w:val="24"/>
        </w:rPr>
        <w:t>á</w:t>
      </w:r>
      <w:r w:rsidRPr="00D60692">
        <w:rPr>
          <w:rFonts w:ascii="Times New Roman" w:hAnsi="Times New Roman" w:cs="Times New Roman"/>
          <w:sz w:val="24"/>
          <w:szCs w:val="24"/>
        </w:rPr>
        <w:t xml:space="preserve"> sa vzťahuj</w:t>
      </w:r>
      <w:r w:rsidR="00296603" w:rsidRPr="00D60692">
        <w:rPr>
          <w:rFonts w:ascii="Times New Roman" w:hAnsi="Times New Roman" w:cs="Times New Roman"/>
          <w:sz w:val="24"/>
          <w:szCs w:val="24"/>
        </w:rPr>
        <w:t>e</w:t>
      </w:r>
      <w:r w:rsidRPr="00D60692">
        <w:rPr>
          <w:rFonts w:ascii="Times New Roman" w:hAnsi="Times New Roman" w:cs="Times New Roman"/>
          <w:sz w:val="24"/>
          <w:szCs w:val="24"/>
        </w:rPr>
        <w:t xml:space="preserve"> na činnosť </w:t>
      </w:r>
      <w:r w:rsidR="00296603" w:rsidRPr="00D60692">
        <w:rPr>
          <w:rFonts w:ascii="Times New Roman" w:hAnsi="Times New Roman" w:cs="Times New Roman"/>
          <w:sz w:val="24"/>
          <w:szCs w:val="24"/>
        </w:rPr>
        <w:t xml:space="preserve">daňovníka </w:t>
      </w:r>
      <w:r w:rsidR="003333E3" w:rsidRPr="00D60692">
        <w:rPr>
          <w:rFonts w:ascii="Times New Roman" w:hAnsi="Times New Roman" w:cs="Times New Roman"/>
          <w:sz w:val="24"/>
          <w:szCs w:val="24"/>
        </w:rPr>
        <w:t>vykonávanú</w:t>
      </w:r>
      <w:r w:rsidRPr="00D60692">
        <w:rPr>
          <w:rFonts w:ascii="Times New Roman" w:hAnsi="Times New Roman" w:cs="Times New Roman"/>
          <w:sz w:val="24"/>
          <w:szCs w:val="24"/>
        </w:rPr>
        <w:t xml:space="preserve"> v</w:t>
      </w:r>
      <w:r w:rsidR="00D1369D" w:rsidRPr="00D60692">
        <w:rPr>
          <w:rFonts w:ascii="Times New Roman" w:hAnsi="Times New Roman" w:cs="Times New Roman"/>
          <w:sz w:val="24"/>
          <w:szCs w:val="24"/>
        </w:rPr>
        <w:t> </w:t>
      </w:r>
      <w:r w:rsidRPr="00D60692">
        <w:rPr>
          <w:rFonts w:ascii="Times New Roman" w:hAnsi="Times New Roman" w:cs="Times New Roman"/>
          <w:sz w:val="24"/>
          <w:szCs w:val="24"/>
        </w:rPr>
        <w:t>tuzemsku</w:t>
      </w:r>
      <w:bookmarkEnd w:id="1"/>
      <w:r w:rsidR="00D1369D" w:rsidRPr="00D60692">
        <w:rPr>
          <w:rFonts w:ascii="Times New Roman" w:hAnsi="Times New Roman" w:cs="Times New Roman"/>
          <w:sz w:val="24"/>
          <w:szCs w:val="24"/>
        </w:rPr>
        <w:t>,</w:t>
      </w:r>
    </w:p>
    <w:p w14:paraId="5281F0FE" w14:textId="74569A2D" w:rsidR="00D1369D" w:rsidRPr="00D60692" w:rsidRDefault="001F5576" w:rsidP="00A56148">
      <w:pPr>
        <w:pStyle w:val="Odsekzoznamu"/>
        <w:numPr>
          <w:ilvl w:val="0"/>
          <w:numId w:val="7"/>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daňovník, ktorý vykonáva finančné transakcie na inom ako transakčnom účte</w:t>
      </w:r>
      <w:r w:rsidR="00296603" w:rsidRPr="00D60692">
        <w:rPr>
          <w:rFonts w:ascii="Times New Roman" w:hAnsi="Times New Roman" w:cs="Times New Roman"/>
          <w:sz w:val="24"/>
          <w:szCs w:val="24"/>
        </w:rPr>
        <w:t>.</w:t>
      </w:r>
      <w:r w:rsidR="00D1369D" w:rsidRPr="00D60692">
        <w:rPr>
          <w:rFonts w:ascii="Times New Roman" w:hAnsi="Times New Roman" w:cs="Times New Roman"/>
          <w:sz w:val="24"/>
          <w:szCs w:val="24"/>
        </w:rPr>
        <w:t xml:space="preserve"> </w:t>
      </w:r>
    </w:p>
    <w:p w14:paraId="3965A4F0" w14:textId="77777777" w:rsidR="00D27A76" w:rsidRPr="00D60692" w:rsidRDefault="00D27A76" w:rsidP="00A56148">
      <w:pPr>
        <w:pStyle w:val="Odsekzoznamu"/>
        <w:spacing w:after="0" w:line="240" w:lineRule="auto"/>
        <w:ind w:left="426" w:hanging="426"/>
        <w:jc w:val="both"/>
        <w:rPr>
          <w:rFonts w:ascii="Times New Roman" w:hAnsi="Times New Roman" w:cs="Times New Roman"/>
          <w:sz w:val="24"/>
          <w:szCs w:val="24"/>
        </w:rPr>
      </w:pPr>
    </w:p>
    <w:bookmarkEnd w:id="2"/>
    <w:p w14:paraId="523993EE" w14:textId="77777777" w:rsidR="004E26D2" w:rsidRPr="00D60692" w:rsidRDefault="00BA77B0"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4</w:t>
      </w:r>
    </w:p>
    <w:p w14:paraId="05ECEFA6" w14:textId="77777777" w:rsidR="006A317F" w:rsidRPr="00D60692" w:rsidRDefault="006A317F"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Predmet dane</w:t>
      </w:r>
    </w:p>
    <w:p w14:paraId="6DB27324" w14:textId="77777777" w:rsidR="006A317F" w:rsidRPr="00D60692" w:rsidRDefault="006A317F" w:rsidP="00D27A76">
      <w:pPr>
        <w:spacing w:after="0" w:line="240" w:lineRule="auto"/>
        <w:jc w:val="center"/>
        <w:rPr>
          <w:rFonts w:ascii="Times New Roman" w:hAnsi="Times New Roman" w:cs="Times New Roman"/>
          <w:sz w:val="24"/>
          <w:szCs w:val="24"/>
        </w:rPr>
      </w:pPr>
    </w:p>
    <w:p w14:paraId="71F822FD" w14:textId="77777777" w:rsidR="005813E6" w:rsidRPr="00D60692" w:rsidRDefault="006A317F" w:rsidP="00A56148">
      <w:pPr>
        <w:pStyle w:val="Odsekzoznamu"/>
        <w:numPr>
          <w:ilvl w:val="0"/>
          <w:numId w:val="1"/>
        </w:numPr>
        <w:tabs>
          <w:tab w:val="left" w:pos="944"/>
        </w:tabs>
        <w:spacing w:after="0" w:line="240" w:lineRule="auto"/>
        <w:ind w:left="426" w:hanging="426"/>
        <w:rPr>
          <w:rFonts w:ascii="Times New Roman" w:hAnsi="Times New Roman" w:cs="Times New Roman"/>
          <w:sz w:val="24"/>
          <w:szCs w:val="24"/>
        </w:rPr>
      </w:pPr>
      <w:bookmarkStart w:id="3" w:name="_Hlk175234993"/>
      <w:r w:rsidRPr="00D60692">
        <w:rPr>
          <w:rFonts w:ascii="Times New Roman" w:hAnsi="Times New Roman" w:cs="Times New Roman"/>
          <w:sz w:val="24"/>
          <w:szCs w:val="24"/>
        </w:rPr>
        <w:t xml:space="preserve">Predmetom dane je </w:t>
      </w:r>
    </w:p>
    <w:p w14:paraId="576327F0" w14:textId="31E9BE28" w:rsidR="004C13D6" w:rsidRPr="00D60692" w:rsidRDefault="006A317F" w:rsidP="00A56148">
      <w:pPr>
        <w:pStyle w:val="Odsekzoznamu"/>
        <w:numPr>
          <w:ilvl w:val="2"/>
          <w:numId w:val="20"/>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 xml:space="preserve">finančná </w:t>
      </w:r>
      <w:r w:rsidR="004C13D6" w:rsidRPr="00D60692">
        <w:rPr>
          <w:rFonts w:ascii="Times New Roman" w:hAnsi="Times New Roman" w:cs="Times New Roman"/>
          <w:sz w:val="24"/>
          <w:szCs w:val="24"/>
        </w:rPr>
        <w:t>transakcia</w:t>
      </w:r>
      <w:r w:rsidR="00703718" w:rsidRPr="00D60692">
        <w:rPr>
          <w:rFonts w:ascii="Times New Roman" w:hAnsi="Times New Roman" w:cs="Times New Roman"/>
          <w:sz w:val="24"/>
          <w:szCs w:val="24"/>
        </w:rPr>
        <w:t>,</w:t>
      </w:r>
      <w:r w:rsidR="0040760C" w:rsidRPr="00D60692">
        <w:rPr>
          <w:rFonts w:ascii="Times New Roman" w:hAnsi="Times New Roman" w:cs="Times New Roman"/>
          <w:sz w:val="24"/>
          <w:szCs w:val="24"/>
        </w:rPr>
        <w:t xml:space="preserve"> pri ktorej dochádza k odpísaniu sumy</w:t>
      </w:r>
      <w:r w:rsidR="005F759C" w:rsidRPr="00D60692">
        <w:rPr>
          <w:rFonts w:ascii="Times New Roman" w:hAnsi="Times New Roman" w:cs="Times New Roman"/>
          <w:sz w:val="24"/>
          <w:szCs w:val="24"/>
        </w:rPr>
        <w:t xml:space="preserve"> </w:t>
      </w:r>
      <w:r w:rsidR="007B13F6" w:rsidRPr="00D60692">
        <w:rPr>
          <w:rFonts w:ascii="Times New Roman" w:hAnsi="Times New Roman" w:cs="Times New Roman"/>
          <w:sz w:val="24"/>
          <w:szCs w:val="24"/>
        </w:rPr>
        <w:t xml:space="preserve">finančných prostriedkov </w:t>
      </w:r>
      <w:r w:rsidR="0040760C" w:rsidRPr="00D60692">
        <w:rPr>
          <w:rFonts w:ascii="Times New Roman" w:hAnsi="Times New Roman" w:cs="Times New Roman"/>
          <w:sz w:val="24"/>
          <w:szCs w:val="24"/>
        </w:rPr>
        <w:t>z</w:t>
      </w:r>
      <w:r w:rsidR="008435E8" w:rsidRPr="00D60692">
        <w:rPr>
          <w:rFonts w:ascii="Times New Roman" w:hAnsi="Times New Roman" w:cs="Times New Roman"/>
          <w:sz w:val="24"/>
          <w:szCs w:val="24"/>
        </w:rPr>
        <w:t> </w:t>
      </w:r>
      <w:r w:rsidR="0040760C" w:rsidRPr="00D60692">
        <w:rPr>
          <w:rFonts w:ascii="Times New Roman" w:hAnsi="Times New Roman" w:cs="Times New Roman"/>
          <w:sz w:val="24"/>
          <w:szCs w:val="24"/>
        </w:rPr>
        <w:t>účtu</w:t>
      </w:r>
      <w:r w:rsidR="008435E8" w:rsidRPr="00D60692">
        <w:rPr>
          <w:rFonts w:ascii="Times New Roman" w:hAnsi="Times New Roman" w:cs="Times New Roman"/>
          <w:sz w:val="24"/>
          <w:szCs w:val="24"/>
        </w:rPr>
        <w:t xml:space="preserve"> daňovníka</w:t>
      </w:r>
      <w:r w:rsidR="0040760C" w:rsidRPr="00D60692">
        <w:rPr>
          <w:rFonts w:ascii="Times New Roman" w:hAnsi="Times New Roman" w:cs="Times New Roman"/>
          <w:sz w:val="24"/>
          <w:szCs w:val="24"/>
        </w:rPr>
        <w:t>,</w:t>
      </w:r>
    </w:p>
    <w:p w14:paraId="12000EE9" w14:textId="0BFAB572" w:rsidR="00703718" w:rsidRPr="00D60692" w:rsidRDefault="00D27A76" w:rsidP="00A56148">
      <w:pPr>
        <w:pStyle w:val="Odsekzoznamu"/>
        <w:numPr>
          <w:ilvl w:val="2"/>
          <w:numId w:val="20"/>
        </w:numPr>
        <w:tabs>
          <w:tab w:val="left" w:pos="944"/>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 xml:space="preserve"> </w:t>
      </w:r>
      <w:r w:rsidR="00BA5BB5" w:rsidRPr="00D60692">
        <w:rPr>
          <w:rFonts w:ascii="Times New Roman" w:hAnsi="Times New Roman" w:cs="Times New Roman"/>
          <w:sz w:val="24"/>
          <w:szCs w:val="24"/>
        </w:rPr>
        <w:t xml:space="preserve">použitie </w:t>
      </w:r>
      <w:r w:rsidR="005813E6" w:rsidRPr="00D60692">
        <w:rPr>
          <w:rFonts w:ascii="Times New Roman" w:hAnsi="Times New Roman" w:cs="Times New Roman"/>
          <w:sz w:val="24"/>
          <w:szCs w:val="24"/>
        </w:rPr>
        <w:t>platobn</w:t>
      </w:r>
      <w:r w:rsidR="00BA5BB5" w:rsidRPr="00D60692">
        <w:rPr>
          <w:rFonts w:ascii="Times New Roman" w:hAnsi="Times New Roman" w:cs="Times New Roman"/>
          <w:sz w:val="24"/>
          <w:szCs w:val="24"/>
        </w:rPr>
        <w:t>ej</w:t>
      </w:r>
      <w:r w:rsidR="005813E6" w:rsidRPr="00D60692">
        <w:rPr>
          <w:rFonts w:ascii="Times New Roman" w:hAnsi="Times New Roman" w:cs="Times New Roman"/>
          <w:sz w:val="24"/>
          <w:szCs w:val="24"/>
        </w:rPr>
        <w:t xml:space="preserve"> kart</w:t>
      </w:r>
      <w:r w:rsidR="00BA5BB5" w:rsidRPr="00D60692">
        <w:rPr>
          <w:rFonts w:ascii="Times New Roman" w:hAnsi="Times New Roman" w:cs="Times New Roman"/>
          <w:sz w:val="24"/>
          <w:szCs w:val="24"/>
        </w:rPr>
        <w:t>y</w:t>
      </w:r>
      <w:r w:rsidR="001B5F9E" w:rsidRPr="00D60692">
        <w:rPr>
          <w:rFonts w:ascii="Times New Roman" w:hAnsi="Times New Roman" w:cs="Times New Roman"/>
          <w:sz w:val="24"/>
          <w:szCs w:val="24"/>
        </w:rPr>
        <w:t xml:space="preserve"> vydan</w:t>
      </w:r>
      <w:r w:rsidR="00BA5BB5" w:rsidRPr="00D60692">
        <w:rPr>
          <w:rFonts w:ascii="Times New Roman" w:hAnsi="Times New Roman" w:cs="Times New Roman"/>
          <w:sz w:val="24"/>
          <w:szCs w:val="24"/>
        </w:rPr>
        <w:t>ej</w:t>
      </w:r>
      <w:r w:rsidR="001B5F9E" w:rsidRPr="00D60692">
        <w:rPr>
          <w:rFonts w:ascii="Times New Roman" w:hAnsi="Times New Roman" w:cs="Times New Roman"/>
          <w:sz w:val="24"/>
          <w:szCs w:val="24"/>
        </w:rPr>
        <w:t xml:space="preserve"> k </w:t>
      </w:r>
      <w:r w:rsidR="006178FF" w:rsidRPr="00D60692">
        <w:rPr>
          <w:rFonts w:ascii="Times New Roman" w:hAnsi="Times New Roman" w:cs="Times New Roman"/>
          <w:sz w:val="24"/>
          <w:szCs w:val="24"/>
        </w:rPr>
        <w:t>transakčnému</w:t>
      </w:r>
      <w:r w:rsidR="001B5F9E" w:rsidRPr="00D60692">
        <w:rPr>
          <w:rFonts w:ascii="Times New Roman" w:hAnsi="Times New Roman" w:cs="Times New Roman"/>
          <w:sz w:val="24"/>
          <w:szCs w:val="24"/>
        </w:rPr>
        <w:t xml:space="preserve"> účtu</w:t>
      </w:r>
      <w:r w:rsidR="00703718" w:rsidRPr="00D60692">
        <w:rPr>
          <w:rFonts w:ascii="Times New Roman" w:hAnsi="Times New Roman" w:cs="Times New Roman"/>
          <w:sz w:val="24"/>
          <w:szCs w:val="24"/>
        </w:rPr>
        <w:t>,</w:t>
      </w:r>
      <w:r w:rsidR="00BA5BB5" w:rsidRPr="00D60692">
        <w:rPr>
          <w:rFonts w:ascii="Times New Roman" w:hAnsi="Times New Roman" w:cs="Times New Roman"/>
          <w:sz w:val="24"/>
          <w:szCs w:val="24"/>
        </w:rPr>
        <w:t xml:space="preserve"> na účely vykon</w:t>
      </w:r>
      <w:r w:rsidR="007E70EE" w:rsidRPr="00D60692">
        <w:rPr>
          <w:rFonts w:ascii="Times New Roman" w:hAnsi="Times New Roman" w:cs="Times New Roman"/>
          <w:sz w:val="24"/>
          <w:szCs w:val="24"/>
        </w:rPr>
        <w:t>ania</w:t>
      </w:r>
      <w:r w:rsidR="00E8340D" w:rsidRPr="00D60692">
        <w:rPr>
          <w:rFonts w:ascii="Times New Roman" w:hAnsi="Times New Roman" w:cs="Times New Roman"/>
          <w:sz w:val="24"/>
          <w:szCs w:val="24"/>
        </w:rPr>
        <w:t xml:space="preserve"> </w:t>
      </w:r>
      <w:r w:rsidR="00BA5BB5" w:rsidRPr="00D60692">
        <w:rPr>
          <w:rFonts w:ascii="Times New Roman" w:hAnsi="Times New Roman" w:cs="Times New Roman"/>
          <w:sz w:val="24"/>
          <w:szCs w:val="24"/>
        </w:rPr>
        <w:t>finančnej transakcie</w:t>
      </w:r>
      <w:r w:rsidR="005F759C" w:rsidRPr="00D60692">
        <w:rPr>
          <w:rFonts w:ascii="Times New Roman" w:hAnsi="Times New Roman" w:cs="Times New Roman"/>
          <w:sz w:val="24"/>
          <w:szCs w:val="24"/>
        </w:rPr>
        <w:t>,</w:t>
      </w:r>
      <w:r w:rsidR="00BA5BB5" w:rsidRPr="00D60692">
        <w:rPr>
          <w:rFonts w:ascii="Times New Roman" w:hAnsi="Times New Roman" w:cs="Times New Roman"/>
          <w:sz w:val="24"/>
          <w:szCs w:val="24"/>
        </w:rPr>
        <w:t xml:space="preserve"> </w:t>
      </w:r>
    </w:p>
    <w:p w14:paraId="2748C9A0" w14:textId="6D536F37" w:rsidR="005813E6" w:rsidRPr="00D60692" w:rsidRDefault="00D27A76" w:rsidP="00A56148">
      <w:pPr>
        <w:pStyle w:val="Odsekzoznamu"/>
        <w:numPr>
          <w:ilvl w:val="2"/>
          <w:numId w:val="20"/>
        </w:numPr>
        <w:tabs>
          <w:tab w:val="left" w:pos="944"/>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 xml:space="preserve"> </w:t>
      </w:r>
      <w:r w:rsidR="00703718" w:rsidRPr="00D60692">
        <w:rPr>
          <w:rFonts w:ascii="Times New Roman" w:hAnsi="Times New Roman" w:cs="Times New Roman"/>
          <w:sz w:val="24"/>
          <w:szCs w:val="24"/>
        </w:rPr>
        <w:t>preúčtovaný</w:t>
      </w:r>
      <w:r w:rsidR="005956A4" w:rsidRPr="00D60692">
        <w:rPr>
          <w:rFonts w:ascii="Times New Roman" w:hAnsi="Times New Roman" w:cs="Times New Roman"/>
          <w:sz w:val="24"/>
          <w:szCs w:val="24"/>
        </w:rPr>
        <w:t xml:space="preserve"> </w:t>
      </w:r>
      <w:r w:rsidR="00703718" w:rsidRPr="00D60692">
        <w:rPr>
          <w:rFonts w:ascii="Times New Roman" w:hAnsi="Times New Roman" w:cs="Times New Roman"/>
          <w:sz w:val="24"/>
          <w:szCs w:val="24"/>
        </w:rPr>
        <w:t>náklad súvisiaci s vykonaním finančnej transakcie, ktor</w:t>
      </w:r>
      <w:r w:rsidR="00702039" w:rsidRPr="00D60692">
        <w:rPr>
          <w:rFonts w:ascii="Times New Roman" w:hAnsi="Times New Roman" w:cs="Times New Roman"/>
          <w:sz w:val="24"/>
          <w:szCs w:val="24"/>
        </w:rPr>
        <w:t>á</w:t>
      </w:r>
      <w:r w:rsidR="00703718" w:rsidRPr="00D60692">
        <w:rPr>
          <w:rFonts w:ascii="Times New Roman" w:hAnsi="Times New Roman" w:cs="Times New Roman"/>
          <w:sz w:val="24"/>
          <w:szCs w:val="24"/>
        </w:rPr>
        <w:t xml:space="preserve"> sa vzťahuj</w:t>
      </w:r>
      <w:r w:rsidR="00702039" w:rsidRPr="00D60692">
        <w:rPr>
          <w:rFonts w:ascii="Times New Roman" w:hAnsi="Times New Roman" w:cs="Times New Roman"/>
          <w:sz w:val="24"/>
          <w:szCs w:val="24"/>
        </w:rPr>
        <w:t>e</w:t>
      </w:r>
      <w:r w:rsidR="00041640" w:rsidRPr="00D60692">
        <w:rPr>
          <w:rFonts w:ascii="Times New Roman" w:hAnsi="Times New Roman" w:cs="Times New Roman"/>
          <w:sz w:val="24"/>
          <w:szCs w:val="24"/>
        </w:rPr>
        <w:t xml:space="preserve"> </w:t>
      </w:r>
      <w:r w:rsidR="00703718" w:rsidRPr="00D60692">
        <w:rPr>
          <w:rFonts w:ascii="Times New Roman" w:hAnsi="Times New Roman" w:cs="Times New Roman"/>
          <w:sz w:val="24"/>
          <w:szCs w:val="24"/>
        </w:rPr>
        <w:t>na činnosť daňovníka v</w:t>
      </w:r>
      <w:r w:rsidR="00702039" w:rsidRPr="00D60692">
        <w:rPr>
          <w:rFonts w:ascii="Times New Roman" w:hAnsi="Times New Roman" w:cs="Times New Roman"/>
          <w:sz w:val="24"/>
          <w:szCs w:val="24"/>
        </w:rPr>
        <w:t>ykonávanú</w:t>
      </w:r>
      <w:r w:rsidR="00274622" w:rsidRPr="00D60692">
        <w:rPr>
          <w:rFonts w:ascii="Times New Roman" w:hAnsi="Times New Roman" w:cs="Times New Roman"/>
          <w:sz w:val="24"/>
          <w:szCs w:val="24"/>
        </w:rPr>
        <w:t xml:space="preserve"> v</w:t>
      </w:r>
      <w:r w:rsidR="00702039" w:rsidRPr="00D60692">
        <w:rPr>
          <w:rFonts w:ascii="Times New Roman" w:hAnsi="Times New Roman" w:cs="Times New Roman"/>
          <w:sz w:val="24"/>
          <w:szCs w:val="24"/>
        </w:rPr>
        <w:t xml:space="preserve"> </w:t>
      </w:r>
      <w:r w:rsidR="00703718" w:rsidRPr="00D60692">
        <w:rPr>
          <w:rFonts w:ascii="Times New Roman" w:hAnsi="Times New Roman" w:cs="Times New Roman"/>
          <w:sz w:val="24"/>
          <w:szCs w:val="24"/>
        </w:rPr>
        <w:t>tuzemsku.</w:t>
      </w:r>
    </w:p>
    <w:p w14:paraId="2E6BD5D2" w14:textId="77777777" w:rsidR="00E47A2B" w:rsidRPr="00D60692" w:rsidRDefault="00BB7155" w:rsidP="00A56148">
      <w:pPr>
        <w:pStyle w:val="Odsekzoznamu"/>
        <w:numPr>
          <w:ilvl w:val="0"/>
          <w:numId w:val="1"/>
        </w:numPr>
        <w:tabs>
          <w:tab w:val="left" w:pos="944"/>
        </w:tabs>
        <w:spacing w:after="0" w:line="240" w:lineRule="auto"/>
        <w:ind w:left="426" w:hanging="426"/>
        <w:rPr>
          <w:rFonts w:ascii="Times New Roman" w:hAnsi="Times New Roman" w:cs="Times New Roman"/>
          <w:sz w:val="24"/>
          <w:szCs w:val="24"/>
        </w:rPr>
      </w:pPr>
      <w:bookmarkStart w:id="4" w:name="_Hlk176170356"/>
      <w:bookmarkStart w:id="5" w:name="_Hlk174704152"/>
      <w:r w:rsidRPr="00D60692">
        <w:rPr>
          <w:rFonts w:ascii="Times New Roman" w:hAnsi="Times New Roman" w:cs="Times New Roman"/>
          <w:sz w:val="24"/>
          <w:szCs w:val="24"/>
        </w:rPr>
        <w:t>Predmetom dane nie je</w:t>
      </w:r>
      <w:r w:rsidR="007206DC" w:rsidRPr="00D60692">
        <w:rPr>
          <w:rFonts w:ascii="Times New Roman" w:hAnsi="Times New Roman" w:cs="Times New Roman"/>
          <w:sz w:val="24"/>
          <w:szCs w:val="24"/>
        </w:rPr>
        <w:t xml:space="preserve"> finančná transakcia, ktorou je</w:t>
      </w:r>
    </w:p>
    <w:p w14:paraId="1117A339" w14:textId="1D54C98F" w:rsidR="0056649E" w:rsidRPr="00D60692" w:rsidRDefault="0056649E" w:rsidP="00A56148">
      <w:pPr>
        <w:pStyle w:val="Odsekzoznamu"/>
        <w:numPr>
          <w:ilvl w:val="0"/>
          <w:numId w:val="6"/>
        </w:numPr>
        <w:spacing w:after="0" w:line="240" w:lineRule="auto"/>
        <w:ind w:left="709" w:hanging="283"/>
        <w:jc w:val="both"/>
        <w:rPr>
          <w:rFonts w:ascii="Times New Roman" w:hAnsi="Times New Roman" w:cs="Times New Roman"/>
          <w:sz w:val="24"/>
          <w:szCs w:val="24"/>
        </w:rPr>
      </w:pPr>
      <w:bookmarkStart w:id="6" w:name="_Hlk176337485"/>
      <w:bookmarkEnd w:id="3"/>
      <w:bookmarkEnd w:id="4"/>
      <w:r w:rsidRPr="00D60692">
        <w:rPr>
          <w:rFonts w:ascii="Times New Roman" w:hAnsi="Times New Roman" w:cs="Times New Roman"/>
          <w:sz w:val="24"/>
          <w:szCs w:val="24"/>
        </w:rPr>
        <w:t xml:space="preserve">platobná operácia vykonaná v súvislosti s platením daní, odvodov a príspevkov, ktoré sú príjmom štátneho rozpočtu, odvodov do Sociálnej poisťovne a odvodov na zdravotné poistenie, ktorá bude poukázaná v prospech účtu vedeného v Štátnej pokladnici, ktorého číslo alebo </w:t>
      </w:r>
      <w:proofErr w:type="spellStart"/>
      <w:r w:rsidRPr="00D60692">
        <w:rPr>
          <w:rFonts w:ascii="Times New Roman" w:hAnsi="Times New Roman" w:cs="Times New Roman"/>
          <w:sz w:val="24"/>
          <w:szCs w:val="24"/>
        </w:rPr>
        <w:t>predčíslie</w:t>
      </w:r>
      <w:proofErr w:type="spellEnd"/>
      <w:r w:rsidRPr="00D60692">
        <w:rPr>
          <w:rFonts w:ascii="Times New Roman" w:hAnsi="Times New Roman" w:cs="Times New Roman"/>
          <w:sz w:val="24"/>
          <w:szCs w:val="24"/>
        </w:rPr>
        <w:t xml:space="preserve"> je uvedené v zozname zverejnenom v publikačnom orgáne Ministerstva financií Slovenskej republiky,</w:t>
      </w:r>
    </w:p>
    <w:p w14:paraId="036BE267" w14:textId="77777777" w:rsidR="004554E4" w:rsidRPr="00D60692" w:rsidRDefault="004554E4"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platobná operácia</w:t>
      </w:r>
      <w:r w:rsidR="003A1FCD" w:rsidRPr="00D60692">
        <w:rPr>
          <w:rFonts w:ascii="Times New Roman" w:hAnsi="Times New Roman" w:cs="Times New Roman"/>
          <w:sz w:val="24"/>
          <w:szCs w:val="24"/>
        </w:rPr>
        <w:t xml:space="preserve"> v súvislosti s </w:t>
      </w:r>
      <w:r w:rsidR="00726FD0" w:rsidRPr="00D60692">
        <w:rPr>
          <w:rFonts w:ascii="Times New Roman" w:hAnsi="Times New Roman" w:cs="Times New Roman"/>
          <w:sz w:val="24"/>
          <w:szCs w:val="24"/>
        </w:rPr>
        <w:t xml:space="preserve">odpísaním a </w:t>
      </w:r>
      <w:r w:rsidR="003A1FCD" w:rsidRPr="00D60692">
        <w:rPr>
          <w:rFonts w:ascii="Times New Roman" w:hAnsi="Times New Roman" w:cs="Times New Roman"/>
          <w:sz w:val="24"/>
          <w:szCs w:val="24"/>
        </w:rPr>
        <w:t>vrátením finančných prostriedkov</w:t>
      </w:r>
      <w:r w:rsidR="00F27141" w:rsidRPr="00D60692">
        <w:rPr>
          <w:rFonts w:ascii="Times New Roman" w:hAnsi="Times New Roman" w:cs="Times New Roman"/>
          <w:sz w:val="24"/>
          <w:szCs w:val="24"/>
        </w:rPr>
        <w:t xml:space="preserve"> </w:t>
      </w:r>
      <w:r w:rsidRPr="00D60692">
        <w:rPr>
          <w:rFonts w:ascii="Times New Roman" w:hAnsi="Times New Roman" w:cs="Times New Roman"/>
          <w:sz w:val="24"/>
          <w:szCs w:val="24"/>
        </w:rPr>
        <w:t>podľa osobitného predpisu</w:t>
      </w:r>
      <w:r w:rsidR="00101C3D" w:rsidRPr="00D60692">
        <w:rPr>
          <w:rFonts w:ascii="Times New Roman" w:hAnsi="Times New Roman" w:cs="Times New Roman"/>
          <w:sz w:val="24"/>
          <w:szCs w:val="24"/>
        </w:rPr>
        <w:t>,</w:t>
      </w:r>
      <w:r w:rsidR="00BB54F2" w:rsidRPr="00D60692">
        <w:rPr>
          <w:rStyle w:val="Odkaznapoznmkupodiarou"/>
          <w:rFonts w:ascii="Times New Roman" w:hAnsi="Times New Roman" w:cs="Times New Roman"/>
          <w:sz w:val="24"/>
          <w:szCs w:val="24"/>
        </w:rPr>
        <w:footnoteReference w:id="3"/>
      </w:r>
      <w:r w:rsidR="006C335E" w:rsidRPr="00D60692">
        <w:rPr>
          <w:rFonts w:ascii="Times New Roman" w:hAnsi="Times New Roman" w:cs="Times New Roman"/>
          <w:sz w:val="24"/>
          <w:szCs w:val="24"/>
        </w:rPr>
        <w:t>)</w:t>
      </w:r>
      <w:r w:rsidRPr="00D60692">
        <w:rPr>
          <w:rFonts w:ascii="Times New Roman" w:hAnsi="Times New Roman" w:cs="Times New Roman"/>
          <w:sz w:val="24"/>
          <w:szCs w:val="24"/>
        </w:rPr>
        <w:t xml:space="preserve"> </w:t>
      </w:r>
    </w:p>
    <w:p w14:paraId="5CD947FB" w14:textId="77777777" w:rsidR="0070088B" w:rsidRPr="00D60692" w:rsidRDefault="0070088B" w:rsidP="00A56148">
      <w:pPr>
        <w:pStyle w:val="Odsekzoznamu"/>
        <w:numPr>
          <w:ilvl w:val="0"/>
          <w:numId w:val="6"/>
        </w:numPr>
        <w:spacing w:after="0" w:line="240" w:lineRule="auto"/>
        <w:ind w:left="709" w:hanging="283"/>
        <w:jc w:val="both"/>
        <w:rPr>
          <w:rFonts w:ascii="Times New Roman" w:hAnsi="Times New Roman" w:cs="Times New Roman"/>
          <w:sz w:val="24"/>
          <w:szCs w:val="24"/>
        </w:rPr>
      </w:pPr>
      <w:bookmarkStart w:id="9" w:name="_Hlk174698204"/>
      <w:bookmarkStart w:id="10" w:name="_Hlk176340392"/>
      <w:r w:rsidRPr="00D60692">
        <w:rPr>
          <w:rFonts w:ascii="Times New Roman" w:hAnsi="Times New Roman" w:cs="Times New Roman"/>
          <w:sz w:val="24"/>
          <w:szCs w:val="24"/>
        </w:rPr>
        <w:t xml:space="preserve">platobná operácia, ktorá súvisí so správou cenných papierov </w:t>
      </w:r>
      <w:bookmarkEnd w:id="9"/>
      <w:r w:rsidRPr="00D60692">
        <w:rPr>
          <w:rFonts w:ascii="Times New Roman" w:hAnsi="Times New Roman" w:cs="Times New Roman"/>
          <w:sz w:val="24"/>
          <w:szCs w:val="24"/>
        </w:rPr>
        <w:t>alebo iných finančných nástrojov</w:t>
      </w:r>
      <w:r w:rsidR="00365585" w:rsidRPr="00D60692">
        <w:rPr>
          <w:rFonts w:ascii="Times New Roman" w:hAnsi="Times New Roman" w:cs="Times New Roman"/>
          <w:sz w:val="24"/>
          <w:szCs w:val="24"/>
        </w:rPr>
        <w:t>,</w:t>
      </w:r>
      <w:r w:rsidR="00365585" w:rsidRPr="00D60692">
        <w:rPr>
          <w:rStyle w:val="Odkaznapoznmkupodiarou"/>
          <w:rFonts w:ascii="Times New Roman" w:hAnsi="Times New Roman" w:cs="Times New Roman"/>
          <w:sz w:val="24"/>
          <w:szCs w:val="24"/>
        </w:rPr>
        <w:footnoteReference w:id="4"/>
      </w:r>
      <w:r w:rsidR="00365585" w:rsidRPr="00D60692">
        <w:rPr>
          <w:rFonts w:ascii="Times New Roman" w:hAnsi="Times New Roman" w:cs="Times New Roman"/>
          <w:sz w:val="24"/>
          <w:szCs w:val="24"/>
        </w:rPr>
        <w:t>)</w:t>
      </w:r>
      <w:r w:rsidR="006A7349" w:rsidRPr="00D60692">
        <w:rPr>
          <w:rFonts w:ascii="Times New Roman" w:hAnsi="Times New Roman" w:cs="Times New Roman"/>
          <w:sz w:val="24"/>
          <w:szCs w:val="24"/>
        </w:rPr>
        <w:t xml:space="preserve"> alebo platobná operácia súvisiaca s nákupom cenných papierov alebo iných finančných nástrojov </w:t>
      </w:r>
      <w:r w:rsidR="0068116B" w:rsidRPr="00D60692">
        <w:rPr>
          <w:rFonts w:ascii="Times New Roman" w:hAnsi="Times New Roman" w:cs="Times New Roman"/>
          <w:sz w:val="24"/>
          <w:szCs w:val="24"/>
        </w:rPr>
        <w:t xml:space="preserve">v súvislosti so správou </w:t>
      </w:r>
      <w:r w:rsidR="006178FF" w:rsidRPr="00D60692">
        <w:rPr>
          <w:rFonts w:ascii="Times New Roman" w:hAnsi="Times New Roman" w:cs="Times New Roman"/>
          <w:sz w:val="24"/>
          <w:szCs w:val="24"/>
        </w:rPr>
        <w:t>starobného dôchodkového sporenia</w:t>
      </w:r>
      <w:r w:rsidR="006178FF" w:rsidRPr="00D60692">
        <w:rPr>
          <w:rStyle w:val="Odkaznapoznmkupodiarou"/>
          <w:rFonts w:ascii="Times New Roman" w:hAnsi="Times New Roman" w:cs="Times New Roman"/>
          <w:sz w:val="24"/>
          <w:szCs w:val="24"/>
        </w:rPr>
        <w:footnoteReference w:id="5"/>
      </w:r>
      <w:r w:rsidR="006178FF" w:rsidRPr="00D60692">
        <w:rPr>
          <w:rFonts w:ascii="Times New Roman" w:hAnsi="Times New Roman" w:cs="Times New Roman"/>
          <w:sz w:val="24"/>
          <w:szCs w:val="24"/>
        </w:rPr>
        <w:t>)</w:t>
      </w:r>
      <w:r w:rsidR="008C0E65" w:rsidRPr="00D60692">
        <w:rPr>
          <w:rFonts w:ascii="Times New Roman" w:hAnsi="Times New Roman" w:cs="Times New Roman"/>
          <w:sz w:val="24"/>
          <w:szCs w:val="24"/>
        </w:rPr>
        <w:t xml:space="preserve"> a</w:t>
      </w:r>
      <w:r w:rsidR="00384205" w:rsidRPr="00D60692">
        <w:rPr>
          <w:rFonts w:ascii="Times New Roman" w:hAnsi="Times New Roman" w:cs="Times New Roman"/>
          <w:sz w:val="24"/>
          <w:szCs w:val="24"/>
        </w:rPr>
        <w:t> </w:t>
      </w:r>
      <w:r w:rsidR="006178FF" w:rsidRPr="00D60692">
        <w:rPr>
          <w:rFonts w:ascii="Times New Roman" w:hAnsi="Times New Roman" w:cs="Times New Roman"/>
          <w:sz w:val="24"/>
          <w:szCs w:val="24"/>
        </w:rPr>
        <w:t>doplnkového dôchodkového sporenia</w:t>
      </w:r>
      <w:r w:rsidR="00B13887" w:rsidRPr="00D60692">
        <w:rPr>
          <w:rFonts w:ascii="Times New Roman" w:hAnsi="Times New Roman" w:cs="Times New Roman"/>
          <w:sz w:val="24"/>
          <w:szCs w:val="24"/>
        </w:rPr>
        <w:t>,</w:t>
      </w:r>
      <w:r w:rsidR="00B13887" w:rsidRPr="00D60692">
        <w:rPr>
          <w:rStyle w:val="Odkaznapoznmkupodiarou"/>
          <w:rFonts w:ascii="Times New Roman" w:hAnsi="Times New Roman" w:cs="Times New Roman"/>
          <w:sz w:val="24"/>
          <w:szCs w:val="24"/>
        </w:rPr>
        <w:footnoteReference w:id="6"/>
      </w:r>
      <w:r w:rsidR="00E53360" w:rsidRPr="00D60692">
        <w:rPr>
          <w:rFonts w:ascii="Times New Roman" w:hAnsi="Times New Roman" w:cs="Times New Roman"/>
          <w:sz w:val="24"/>
          <w:szCs w:val="24"/>
        </w:rPr>
        <w:t>)</w:t>
      </w:r>
    </w:p>
    <w:bookmarkEnd w:id="10"/>
    <w:p w14:paraId="16AB5BBA" w14:textId="21E24FA8" w:rsidR="00384205" w:rsidRPr="00D60692" w:rsidRDefault="00384205"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lastRenderedPageBreak/>
        <w:t xml:space="preserve">platobná operácia v súvislosti s nákupom </w:t>
      </w:r>
      <w:r w:rsidR="00A94C60" w:rsidRPr="00D60692">
        <w:rPr>
          <w:rFonts w:ascii="Times New Roman" w:hAnsi="Times New Roman" w:cs="Times New Roman"/>
          <w:sz w:val="24"/>
          <w:szCs w:val="24"/>
        </w:rPr>
        <w:t>štátnych dlhopisov,</w:t>
      </w:r>
      <w:r w:rsidR="00CC3697" w:rsidRPr="00D60692">
        <w:rPr>
          <w:rStyle w:val="Odkaznapoznmkupodiarou"/>
          <w:rFonts w:ascii="Times New Roman" w:hAnsi="Times New Roman" w:cs="Times New Roman"/>
          <w:sz w:val="24"/>
          <w:szCs w:val="24"/>
        </w:rPr>
        <w:footnoteReference w:id="7"/>
      </w:r>
      <w:r w:rsidR="00CC3697" w:rsidRPr="00D60692">
        <w:rPr>
          <w:rFonts w:ascii="Times New Roman" w:hAnsi="Times New Roman" w:cs="Times New Roman"/>
          <w:sz w:val="24"/>
          <w:szCs w:val="24"/>
        </w:rPr>
        <w:t>)</w:t>
      </w:r>
      <w:r w:rsidR="00E8340D" w:rsidRPr="00D60692">
        <w:rPr>
          <w:rFonts w:ascii="Times New Roman" w:hAnsi="Times New Roman" w:cs="Times New Roman"/>
          <w:sz w:val="24"/>
          <w:szCs w:val="24"/>
        </w:rPr>
        <w:t xml:space="preserve"> </w:t>
      </w:r>
    </w:p>
    <w:p w14:paraId="46EAA57E" w14:textId="77777777" w:rsidR="00384205" w:rsidRPr="00D60692" w:rsidRDefault="00384205"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 xml:space="preserve">platobná operácia obchodníka s cennými papiermi súvisiaca s nákupom cenných papierov v mene </w:t>
      </w:r>
      <w:r w:rsidR="008F7C2E" w:rsidRPr="00D60692">
        <w:rPr>
          <w:rFonts w:ascii="Times New Roman" w:hAnsi="Times New Roman" w:cs="Times New Roman"/>
          <w:sz w:val="24"/>
          <w:szCs w:val="24"/>
        </w:rPr>
        <w:t xml:space="preserve">jeho </w:t>
      </w:r>
      <w:r w:rsidRPr="00D60692">
        <w:rPr>
          <w:rFonts w:ascii="Times New Roman" w:hAnsi="Times New Roman" w:cs="Times New Roman"/>
          <w:sz w:val="24"/>
          <w:szCs w:val="24"/>
        </w:rPr>
        <w:t xml:space="preserve">klienta </w:t>
      </w:r>
      <w:r w:rsidR="008F7C2E" w:rsidRPr="00D60692">
        <w:rPr>
          <w:rFonts w:ascii="Times New Roman" w:hAnsi="Times New Roman" w:cs="Times New Roman"/>
          <w:sz w:val="24"/>
          <w:szCs w:val="24"/>
        </w:rPr>
        <w:t>na účet tohto klienta</w:t>
      </w:r>
      <w:r w:rsidRPr="00D60692">
        <w:rPr>
          <w:rFonts w:ascii="Times New Roman" w:hAnsi="Times New Roman" w:cs="Times New Roman"/>
          <w:sz w:val="24"/>
          <w:szCs w:val="24"/>
        </w:rPr>
        <w:t xml:space="preserve">; to </w:t>
      </w:r>
      <w:r w:rsidR="008F7C2E" w:rsidRPr="00D60692">
        <w:rPr>
          <w:rFonts w:ascii="Times New Roman" w:hAnsi="Times New Roman" w:cs="Times New Roman"/>
          <w:sz w:val="24"/>
          <w:szCs w:val="24"/>
        </w:rPr>
        <w:t xml:space="preserve">neplatí, ak ide o </w:t>
      </w:r>
      <w:r w:rsidRPr="00D60692">
        <w:rPr>
          <w:rFonts w:ascii="Times New Roman" w:hAnsi="Times New Roman" w:cs="Times New Roman"/>
          <w:sz w:val="24"/>
          <w:szCs w:val="24"/>
        </w:rPr>
        <w:t>platobn</w:t>
      </w:r>
      <w:r w:rsidR="008F7C2E" w:rsidRPr="00D60692">
        <w:rPr>
          <w:rFonts w:ascii="Times New Roman" w:hAnsi="Times New Roman" w:cs="Times New Roman"/>
          <w:sz w:val="24"/>
          <w:szCs w:val="24"/>
        </w:rPr>
        <w:t>ú</w:t>
      </w:r>
      <w:r w:rsidRPr="00D60692">
        <w:rPr>
          <w:rFonts w:ascii="Times New Roman" w:hAnsi="Times New Roman" w:cs="Times New Roman"/>
          <w:sz w:val="24"/>
          <w:szCs w:val="24"/>
        </w:rPr>
        <w:t xml:space="preserve"> operáci</w:t>
      </w:r>
      <w:r w:rsidR="008F7C2E" w:rsidRPr="00D60692">
        <w:rPr>
          <w:rFonts w:ascii="Times New Roman" w:hAnsi="Times New Roman" w:cs="Times New Roman"/>
          <w:sz w:val="24"/>
          <w:szCs w:val="24"/>
        </w:rPr>
        <w:t>u</w:t>
      </w:r>
      <w:r w:rsidRPr="00D60692">
        <w:rPr>
          <w:rFonts w:ascii="Times New Roman" w:hAnsi="Times New Roman" w:cs="Times New Roman"/>
          <w:sz w:val="24"/>
          <w:szCs w:val="24"/>
        </w:rPr>
        <w:t xml:space="preserve"> z platobného účtu obchodníka s cennými papiermi, na ktorom sú vedené peňažné prostriedky obchodníka s cennými papiermi oddelene od peňažných prostriedkov </w:t>
      </w:r>
      <w:r w:rsidR="008F7C2E" w:rsidRPr="00D60692">
        <w:rPr>
          <w:rFonts w:ascii="Times New Roman" w:hAnsi="Times New Roman" w:cs="Times New Roman"/>
          <w:sz w:val="24"/>
          <w:szCs w:val="24"/>
        </w:rPr>
        <w:t xml:space="preserve">jeho </w:t>
      </w:r>
      <w:r w:rsidRPr="00D60692">
        <w:rPr>
          <w:rFonts w:ascii="Times New Roman" w:hAnsi="Times New Roman" w:cs="Times New Roman"/>
          <w:sz w:val="24"/>
          <w:szCs w:val="24"/>
        </w:rPr>
        <w:t>klienta podľa osobitného predpisu</w:t>
      </w:r>
      <w:r w:rsidRPr="00D60692">
        <w:rPr>
          <w:rStyle w:val="Odkaznapoznmkupodiarou"/>
          <w:rFonts w:ascii="Times New Roman" w:hAnsi="Times New Roman" w:cs="Times New Roman"/>
          <w:sz w:val="24"/>
          <w:szCs w:val="24"/>
        </w:rPr>
        <w:footnoteReference w:id="8"/>
      </w:r>
      <w:r w:rsidRPr="00D60692">
        <w:rPr>
          <w:rFonts w:ascii="Times New Roman" w:hAnsi="Times New Roman" w:cs="Times New Roman"/>
          <w:sz w:val="24"/>
          <w:szCs w:val="24"/>
        </w:rPr>
        <w:t>)</w:t>
      </w:r>
      <w:r w:rsidR="004C13D6" w:rsidRPr="00D60692">
        <w:rPr>
          <w:rFonts w:ascii="Times New Roman" w:hAnsi="Times New Roman" w:cs="Times New Roman"/>
          <w:sz w:val="24"/>
          <w:szCs w:val="24"/>
        </w:rPr>
        <w:t xml:space="preserve"> a z ktorého obchodník s cennými papiermi vykonáva platobn</w:t>
      </w:r>
      <w:r w:rsidR="008F7C2E" w:rsidRPr="00D60692">
        <w:rPr>
          <w:rFonts w:ascii="Times New Roman" w:hAnsi="Times New Roman" w:cs="Times New Roman"/>
          <w:sz w:val="24"/>
          <w:szCs w:val="24"/>
        </w:rPr>
        <w:t>ú</w:t>
      </w:r>
      <w:r w:rsidR="004C13D6" w:rsidRPr="00D60692">
        <w:rPr>
          <w:rFonts w:ascii="Times New Roman" w:hAnsi="Times New Roman" w:cs="Times New Roman"/>
          <w:sz w:val="24"/>
          <w:szCs w:val="24"/>
        </w:rPr>
        <w:t xml:space="preserve"> operáci</w:t>
      </w:r>
      <w:r w:rsidR="008F7C2E" w:rsidRPr="00D60692">
        <w:rPr>
          <w:rFonts w:ascii="Times New Roman" w:hAnsi="Times New Roman" w:cs="Times New Roman"/>
          <w:sz w:val="24"/>
          <w:szCs w:val="24"/>
        </w:rPr>
        <w:t>u</w:t>
      </w:r>
      <w:r w:rsidR="004C13D6" w:rsidRPr="00D60692">
        <w:rPr>
          <w:rFonts w:ascii="Times New Roman" w:hAnsi="Times New Roman" w:cs="Times New Roman"/>
          <w:sz w:val="24"/>
          <w:szCs w:val="24"/>
        </w:rPr>
        <w:t xml:space="preserve"> v súvislosti s obchodovaním na vlastný účet,</w:t>
      </w:r>
      <w:r w:rsidR="004C13D6" w:rsidRPr="00D60692">
        <w:rPr>
          <w:rStyle w:val="Odkaznapoznmkupodiarou"/>
          <w:rFonts w:ascii="Times New Roman" w:hAnsi="Times New Roman" w:cs="Times New Roman"/>
          <w:sz w:val="24"/>
          <w:szCs w:val="24"/>
        </w:rPr>
        <w:footnoteReference w:id="9"/>
      </w:r>
      <w:r w:rsidR="004C13D6" w:rsidRPr="00D60692">
        <w:rPr>
          <w:rFonts w:ascii="Times New Roman" w:hAnsi="Times New Roman" w:cs="Times New Roman"/>
          <w:sz w:val="24"/>
          <w:szCs w:val="24"/>
        </w:rPr>
        <w:t>)</w:t>
      </w:r>
    </w:p>
    <w:p w14:paraId="32DBB215" w14:textId="3A1FB662" w:rsidR="00384205" w:rsidRPr="00D60692" w:rsidRDefault="00384205"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platobná operácia vykon</w:t>
      </w:r>
      <w:r w:rsidR="007E70EE" w:rsidRPr="00D60692">
        <w:rPr>
          <w:rFonts w:ascii="Times New Roman" w:hAnsi="Times New Roman" w:cs="Times New Roman"/>
          <w:sz w:val="24"/>
          <w:szCs w:val="24"/>
        </w:rPr>
        <w:t>aná</w:t>
      </w:r>
      <w:r w:rsidRPr="00D60692">
        <w:rPr>
          <w:rFonts w:ascii="Times New Roman" w:hAnsi="Times New Roman" w:cs="Times New Roman"/>
          <w:sz w:val="24"/>
          <w:szCs w:val="24"/>
        </w:rPr>
        <w:t xml:space="preserve"> z osobitného účtu nepriradených platieb, ktorý vedie finančná inštitúcia</w:t>
      </w:r>
      <w:r w:rsidR="000A718F" w:rsidRPr="00D60692">
        <w:rPr>
          <w:rFonts w:ascii="Times New Roman" w:hAnsi="Times New Roman" w:cs="Times New Roman"/>
          <w:sz w:val="24"/>
          <w:szCs w:val="24"/>
        </w:rPr>
        <w:t>,</w:t>
      </w:r>
    </w:p>
    <w:p w14:paraId="314BAB44" w14:textId="58C52A3F" w:rsidR="0070088B" w:rsidRPr="00D60692" w:rsidRDefault="0070088B"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 xml:space="preserve">platobná operácia </w:t>
      </w:r>
      <w:r w:rsidR="00710D7C" w:rsidRPr="00D60692">
        <w:rPr>
          <w:rFonts w:ascii="Times New Roman" w:hAnsi="Times New Roman" w:cs="Times New Roman"/>
          <w:sz w:val="24"/>
          <w:szCs w:val="24"/>
        </w:rPr>
        <w:t>platiteľa dane, ktorý je bankou</w:t>
      </w:r>
      <w:r w:rsidRPr="00D60692">
        <w:rPr>
          <w:rFonts w:ascii="Times New Roman" w:hAnsi="Times New Roman" w:cs="Times New Roman"/>
          <w:sz w:val="24"/>
          <w:szCs w:val="24"/>
        </w:rPr>
        <w:t>, zahraničn</w:t>
      </w:r>
      <w:r w:rsidR="00710D7C" w:rsidRPr="00D60692">
        <w:rPr>
          <w:rFonts w:ascii="Times New Roman" w:hAnsi="Times New Roman" w:cs="Times New Roman"/>
          <w:sz w:val="24"/>
          <w:szCs w:val="24"/>
        </w:rPr>
        <w:t>ou</w:t>
      </w:r>
      <w:r w:rsidRPr="00D60692">
        <w:rPr>
          <w:rFonts w:ascii="Times New Roman" w:hAnsi="Times New Roman" w:cs="Times New Roman"/>
          <w:sz w:val="24"/>
          <w:szCs w:val="24"/>
        </w:rPr>
        <w:t xml:space="preserve"> bank</w:t>
      </w:r>
      <w:r w:rsidR="00710D7C" w:rsidRPr="00D60692">
        <w:rPr>
          <w:rFonts w:ascii="Times New Roman" w:hAnsi="Times New Roman" w:cs="Times New Roman"/>
          <w:sz w:val="24"/>
          <w:szCs w:val="24"/>
        </w:rPr>
        <w:t>ou</w:t>
      </w:r>
      <w:r w:rsidRPr="00D60692">
        <w:rPr>
          <w:rFonts w:ascii="Times New Roman" w:hAnsi="Times New Roman" w:cs="Times New Roman"/>
          <w:sz w:val="24"/>
          <w:szCs w:val="24"/>
        </w:rPr>
        <w:t xml:space="preserve"> alebo pobočk</w:t>
      </w:r>
      <w:r w:rsidR="00710D7C" w:rsidRPr="00D60692">
        <w:rPr>
          <w:rFonts w:ascii="Times New Roman" w:hAnsi="Times New Roman" w:cs="Times New Roman"/>
          <w:sz w:val="24"/>
          <w:szCs w:val="24"/>
        </w:rPr>
        <w:t>ou</w:t>
      </w:r>
      <w:r w:rsidRPr="00D60692">
        <w:rPr>
          <w:rFonts w:ascii="Times New Roman" w:hAnsi="Times New Roman" w:cs="Times New Roman"/>
          <w:sz w:val="24"/>
          <w:szCs w:val="24"/>
        </w:rPr>
        <w:t xml:space="preserve"> zahraničnej banky v rozsahu oprávnenia vykonávať zmenárenskú činnosť</w:t>
      </w:r>
      <w:r w:rsidR="00101C3D" w:rsidRPr="00D60692">
        <w:rPr>
          <w:rFonts w:ascii="Times New Roman" w:hAnsi="Times New Roman" w:cs="Times New Roman"/>
          <w:sz w:val="24"/>
          <w:szCs w:val="24"/>
        </w:rPr>
        <w:t>,</w:t>
      </w:r>
      <w:r w:rsidRPr="00D60692">
        <w:rPr>
          <w:rStyle w:val="Odkaznapoznmkupodiarou"/>
          <w:rFonts w:ascii="Times New Roman" w:hAnsi="Times New Roman" w:cs="Times New Roman"/>
          <w:sz w:val="24"/>
          <w:szCs w:val="24"/>
        </w:rPr>
        <w:footnoteReference w:id="10"/>
      </w:r>
      <w:r w:rsidRPr="00D60692">
        <w:rPr>
          <w:rFonts w:ascii="Times New Roman" w:hAnsi="Times New Roman" w:cs="Times New Roman"/>
          <w:sz w:val="24"/>
          <w:szCs w:val="24"/>
        </w:rPr>
        <w:t>)</w:t>
      </w:r>
    </w:p>
    <w:p w14:paraId="3EF62F2A" w14:textId="77777777" w:rsidR="0070088B" w:rsidRPr="00D60692" w:rsidRDefault="0070088B"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 xml:space="preserve">platobná operácia </w:t>
      </w:r>
      <w:r w:rsidR="00710D7C" w:rsidRPr="00D60692">
        <w:rPr>
          <w:rFonts w:ascii="Times New Roman" w:hAnsi="Times New Roman" w:cs="Times New Roman"/>
          <w:sz w:val="24"/>
          <w:szCs w:val="24"/>
        </w:rPr>
        <w:t xml:space="preserve">platiteľa dane, ktorému </w:t>
      </w:r>
      <w:r w:rsidRPr="00D60692">
        <w:rPr>
          <w:rFonts w:ascii="Times New Roman" w:hAnsi="Times New Roman" w:cs="Times New Roman"/>
          <w:sz w:val="24"/>
          <w:szCs w:val="24"/>
        </w:rPr>
        <w:t>bola udelená devízová licencia na vykonávanie obchodu s devízovými hodnotami</w:t>
      </w:r>
      <w:r w:rsidR="00101C3D" w:rsidRPr="00D60692">
        <w:rPr>
          <w:rFonts w:ascii="Times New Roman" w:hAnsi="Times New Roman" w:cs="Times New Roman"/>
          <w:sz w:val="24"/>
          <w:szCs w:val="24"/>
        </w:rPr>
        <w:t>,</w:t>
      </w:r>
      <w:r w:rsidRPr="00D60692">
        <w:rPr>
          <w:rStyle w:val="Odkaznapoznmkupodiarou"/>
          <w:rFonts w:ascii="Times New Roman" w:hAnsi="Times New Roman" w:cs="Times New Roman"/>
          <w:sz w:val="24"/>
          <w:szCs w:val="24"/>
        </w:rPr>
        <w:footnoteReference w:id="11"/>
      </w:r>
      <w:r w:rsidRPr="00D60692">
        <w:rPr>
          <w:rFonts w:ascii="Times New Roman" w:hAnsi="Times New Roman" w:cs="Times New Roman"/>
          <w:sz w:val="24"/>
          <w:szCs w:val="24"/>
        </w:rPr>
        <w:t>)</w:t>
      </w:r>
    </w:p>
    <w:p w14:paraId="057C2179" w14:textId="7F2A6C96" w:rsidR="00DF46EC" w:rsidRPr="00D60692" w:rsidRDefault="00DF46EC" w:rsidP="00A56148">
      <w:pPr>
        <w:pStyle w:val="Odsekzoznamu"/>
        <w:numPr>
          <w:ilvl w:val="0"/>
          <w:numId w:val="6"/>
        </w:numPr>
        <w:spacing w:after="0" w:line="240" w:lineRule="auto"/>
        <w:ind w:left="709" w:hanging="283"/>
        <w:jc w:val="both"/>
        <w:rPr>
          <w:rFonts w:ascii="Times New Roman" w:hAnsi="Times New Roman" w:cs="Times New Roman"/>
          <w:sz w:val="24"/>
          <w:szCs w:val="24"/>
        </w:rPr>
      </w:pPr>
      <w:bookmarkStart w:id="11" w:name="_Hlk176524311"/>
      <w:r w:rsidRPr="00D60692">
        <w:rPr>
          <w:rFonts w:ascii="Times New Roman" w:hAnsi="Times New Roman" w:cs="Times New Roman"/>
          <w:sz w:val="24"/>
          <w:szCs w:val="24"/>
        </w:rPr>
        <w:t>platobná operácia vykon</w:t>
      </w:r>
      <w:r w:rsidR="007E70EE" w:rsidRPr="00D60692">
        <w:rPr>
          <w:rFonts w:ascii="Times New Roman" w:hAnsi="Times New Roman" w:cs="Times New Roman"/>
          <w:sz w:val="24"/>
          <w:szCs w:val="24"/>
        </w:rPr>
        <w:t>aná</w:t>
      </w:r>
      <w:r w:rsidRPr="00D60692">
        <w:rPr>
          <w:rFonts w:ascii="Times New Roman" w:hAnsi="Times New Roman" w:cs="Times New Roman"/>
          <w:sz w:val="24"/>
          <w:szCs w:val="24"/>
        </w:rPr>
        <w:t xml:space="preserve"> </w:t>
      </w:r>
      <w:r w:rsidR="00481C00" w:rsidRPr="00D60692">
        <w:rPr>
          <w:rFonts w:ascii="Times New Roman" w:hAnsi="Times New Roman" w:cs="Times New Roman"/>
          <w:sz w:val="24"/>
          <w:szCs w:val="24"/>
        </w:rPr>
        <w:t>Š</w:t>
      </w:r>
      <w:r w:rsidRPr="00D60692">
        <w:rPr>
          <w:rFonts w:ascii="Times New Roman" w:hAnsi="Times New Roman" w:cs="Times New Roman"/>
          <w:sz w:val="24"/>
          <w:szCs w:val="24"/>
        </w:rPr>
        <w:t xml:space="preserve">tátnou pokladnicou na účtoch vedených </w:t>
      </w:r>
      <w:r w:rsidR="00481C00" w:rsidRPr="00D60692">
        <w:rPr>
          <w:rFonts w:ascii="Times New Roman" w:hAnsi="Times New Roman" w:cs="Times New Roman"/>
          <w:sz w:val="24"/>
          <w:szCs w:val="24"/>
        </w:rPr>
        <w:t xml:space="preserve">Štátnou </w:t>
      </w:r>
      <w:r w:rsidRPr="00D60692">
        <w:rPr>
          <w:rFonts w:ascii="Times New Roman" w:hAnsi="Times New Roman" w:cs="Times New Roman"/>
          <w:sz w:val="24"/>
          <w:szCs w:val="24"/>
        </w:rPr>
        <w:t>pokladnicou</w:t>
      </w:r>
      <w:r w:rsidR="00101C3D" w:rsidRPr="00D60692">
        <w:rPr>
          <w:rFonts w:ascii="Times New Roman" w:hAnsi="Times New Roman" w:cs="Times New Roman"/>
          <w:sz w:val="24"/>
          <w:szCs w:val="24"/>
        </w:rPr>
        <w:t>,</w:t>
      </w:r>
      <w:r w:rsidRPr="00D60692">
        <w:rPr>
          <w:rStyle w:val="Odkaznapoznmkupodiarou"/>
          <w:rFonts w:ascii="Times New Roman" w:hAnsi="Times New Roman" w:cs="Times New Roman"/>
          <w:sz w:val="24"/>
          <w:szCs w:val="24"/>
        </w:rPr>
        <w:footnoteReference w:id="12"/>
      </w:r>
      <w:r w:rsidRPr="00D60692">
        <w:rPr>
          <w:rFonts w:ascii="Times New Roman" w:hAnsi="Times New Roman" w:cs="Times New Roman"/>
          <w:sz w:val="24"/>
          <w:szCs w:val="24"/>
        </w:rPr>
        <w:t>)</w:t>
      </w:r>
      <w:r w:rsidR="00710D7C" w:rsidRPr="00D60692">
        <w:rPr>
          <w:rFonts w:ascii="Times New Roman" w:hAnsi="Times New Roman" w:cs="Times New Roman"/>
          <w:sz w:val="24"/>
          <w:szCs w:val="24"/>
        </w:rPr>
        <w:t xml:space="preserve"> </w:t>
      </w:r>
      <w:r w:rsidR="00F12C26" w:rsidRPr="00D60692">
        <w:rPr>
          <w:rFonts w:ascii="Times New Roman" w:hAnsi="Times New Roman" w:cs="Times New Roman"/>
          <w:sz w:val="24"/>
          <w:szCs w:val="24"/>
        </w:rPr>
        <w:t>okrem</w:t>
      </w:r>
      <w:r w:rsidR="00B777C3" w:rsidRPr="00D60692">
        <w:rPr>
          <w:rFonts w:ascii="Times New Roman" w:hAnsi="Times New Roman" w:cs="Times New Roman"/>
          <w:sz w:val="24"/>
          <w:szCs w:val="24"/>
        </w:rPr>
        <w:t xml:space="preserve"> platobných operácií vykonaných </w:t>
      </w:r>
      <w:r w:rsidR="00F12C26" w:rsidRPr="00D60692">
        <w:rPr>
          <w:rFonts w:ascii="Times New Roman" w:hAnsi="Times New Roman" w:cs="Times New Roman"/>
          <w:sz w:val="24"/>
          <w:szCs w:val="24"/>
        </w:rPr>
        <w:t>jej klientom</w:t>
      </w:r>
      <w:r w:rsidR="00B777C3" w:rsidRPr="00D60692">
        <w:rPr>
          <w:rFonts w:ascii="Times New Roman" w:hAnsi="Times New Roman" w:cs="Times New Roman"/>
          <w:sz w:val="24"/>
          <w:szCs w:val="24"/>
        </w:rPr>
        <w:t>,</w:t>
      </w:r>
      <w:r w:rsidR="00F12C26" w:rsidRPr="00D60692">
        <w:rPr>
          <w:rFonts w:ascii="Times New Roman" w:hAnsi="Times New Roman" w:cs="Times New Roman"/>
          <w:sz w:val="24"/>
          <w:szCs w:val="24"/>
        </w:rPr>
        <w:t xml:space="preserve"> ktorý je daňovníkom,</w:t>
      </w:r>
    </w:p>
    <w:bookmarkEnd w:id="11"/>
    <w:p w14:paraId="061CCFD0" w14:textId="77777777" w:rsidR="004F70E9" w:rsidRPr="00D60692" w:rsidRDefault="00DF46EC"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platobn</w:t>
      </w:r>
      <w:r w:rsidR="00544921" w:rsidRPr="00D60692">
        <w:rPr>
          <w:rFonts w:ascii="Times New Roman" w:hAnsi="Times New Roman" w:cs="Times New Roman"/>
          <w:sz w:val="24"/>
          <w:szCs w:val="24"/>
        </w:rPr>
        <w:t xml:space="preserve">á </w:t>
      </w:r>
      <w:r w:rsidRPr="00D60692">
        <w:rPr>
          <w:rFonts w:ascii="Times New Roman" w:hAnsi="Times New Roman" w:cs="Times New Roman"/>
          <w:sz w:val="24"/>
          <w:szCs w:val="24"/>
        </w:rPr>
        <w:t>operáci</w:t>
      </w:r>
      <w:r w:rsidR="00544921" w:rsidRPr="00D60692">
        <w:rPr>
          <w:rFonts w:ascii="Times New Roman" w:hAnsi="Times New Roman" w:cs="Times New Roman"/>
          <w:sz w:val="24"/>
          <w:szCs w:val="24"/>
        </w:rPr>
        <w:t>a</w:t>
      </w:r>
      <w:r w:rsidRPr="00D60692">
        <w:rPr>
          <w:rFonts w:ascii="Times New Roman" w:hAnsi="Times New Roman" w:cs="Times New Roman"/>
          <w:sz w:val="24"/>
          <w:szCs w:val="24"/>
        </w:rPr>
        <w:t xml:space="preserve"> vykonan</w:t>
      </w:r>
      <w:r w:rsidR="00544921" w:rsidRPr="00D60692">
        <w:rPr>
          <w:rFonts w:ascii="Times New Roman" w:hAnsi="Times New Roman" w:cs="Times New Roman"/>
          <w:sz w:val="24"/>
          <w:szCs w:val="24"/>
        </w:rPr>
        <w:t>á</w:t>
      </w:r>
      <w:r w:rsidRPr="00D60692">
        <w:rPr>
          <w:rFonts w:ascii="Times New Roman" w:hAnsi="Times New Roman" w:cs="Times New Roman"/>
          <w:sz w:val="24"/>
          <w:szCs w:val="24"/>
        </w:rPr>
        <w:t xml:space="preserve"> pre ozbrojené sily a civilný personál iných členských štátov</w:t>
      </w:r>
      <w:r w:rsidR="00D60B55" w:rsidRPr="00D60692">
        <w:rPr>
          <w:rFonts w:ascii="Times New Roman" w:hAnsi="Times New Roman" w:cs="Times New Roman"/>
          <w:sz w:val="24"/>
          <w:szCs w:val="24"/>
        </w:rPr>
        <w:t xml:space="preserve">, ktoré sú stranami </w:t>
      </w:r>
      <w:r w:rsidRPr="00D60692">
        <w:rPr>
          <w:rFonts w:ascii="Times New Roman" w:hAnsi="Times New Roman" w:cs="Times New Roman"/>
          <w:sz w:val="24"/>
          <w:szCs w:val="24"/>
        </w:rPr>
        <w:t>Severoatlantickej zmluvy</w:t>
      </w:r>
      <w:r w:rsidR="00BB54F2" w:rsidRPr="00D60692">
        <w:rPr>
          <w:rFonts w:ascii="Times New Roman" w:hAnsi="Times New Roman" w:cs="Times New Roman"/>
          <w:sz w:val="24"/>
          <w:szCs w:val="24"/>
        </w:rPr>
        <w:t>,</w:t>
      </w:r>
      <w:r w:rsidR="004F70E9" w:rsidRPr="00D60692">
        <w:rPr>
          <w:rFonts w:ascii="Times New Roman" w:hAnsi="Times New Roman" w:cs="Times New Roman"/>
          <w:sz w:val="24"/>
          <w:szCs w:val="24"/>
        </w:rPr>
        <w:t xml:space="preserve"> </w:t>
      </w:r>
      <w:bookmarkStart w:id="13" w:name="_Hlk175234868"/>
      <w:r w:rsidR="00D60B55" w:rsidRPr="00D60692">
        <w:rPr>
          <w:rFonts w:ascii="Times New Roman" w:hAnsi="Times New Roman" w:cs="Times New Roman"/>
          <w:sz w:val="24"/>
          <w:szCs w:val="24"/>
        </w:rPr>
        <w:t xml:space="preserve">v priamej súvislosti s vojenskými akciami, </w:t>
      </w:r>
    </w:p>
    <w:p w14:paraId="529060D7" w14:textId="37A42E35" w:rsidR="005409EB" w:rsidRPr="00D60692" w:rsidRDefault="00714BE0" w:rsidP="00A56148">
      <w:pPr>
        <w:pStyle w:val="Odsekzoznamu"/>
        <w:numPr>
          <w:ilvl w:val="0"/>
          <w:numId w:val="6"/>
        </w:numPr>
        <w:spacing w:after="0" w:line="240" w:lineRule="auto"/>
        <w:ind w:left="709" w:hanging="283"/>
        <w:jc w:val="both"/>
        <w:rPr>
          <w:rFonts w:ascii="Times New Roman" w:hAnsi="Times New Roman" w:cs="Times New Roman"/>
          <w:sz w:val="24"/>
          <w:szCs w:val="24"/>
        </w:rPr>
      </w:pPr>
      <w:bookmarkStart w:id="14" w:name="_Hlk177118459"/>
      <w:r w:rsidRPr="00D60692">
        <w:rPr>
          <w:rFonts w:ascii="Times New Roman" w:hAnsi="Times New Roman" w:cs="Times New Roman"/>
          <w:sz w:val="24"/>
          <w:szCs w:val="24"/>
        </w:rPr>
        <w:t>platobn</w:t>
      </w:r>
      <w:r w:rsidR="00AD376D" w:rsidRPr="00D60692">
        <w:rPr>
          <w:rFonts w:ascii="Times New Roman" w:hAnsi="Times New Roman" w:cs="Times New Roman"/>
          <w:sz w:val="24"/>
          <w:szCs w:val="24"/>
        </w:rPr>
        <w:t>á</w:t>
      </w:r>
      <w:r w:rsidRPr="00D60692">
        <w:rPr>
          <w:rFonts w:ascii="Times New Roman" w:hAnsi="Times New Roman" w:cs="Times New Roman"/>
          <w:sz w:val="24"/>
          <w:szCs w:val="24"/>
        </w:rPr>
        <w:t xml:space="preserve"> operáci</w:t>
      </w:r>
      <w:r w:rsidR="00AD376D" w:rsidRPr="00D60692">
        <w:rPr>
          <w:rFonts w:ascii="Times New Roman" w:hAnsi="Times New Roman" w:cs="Times New Roman"/>
          <w:sz w:val="24"/>
          <w:szCs w:val="24"/>
        </w:rPr>
        <w:t>a</w:t>
      </w:r>
      <w:r w:rsidRPr="00D60692">
        <w:rPr>
          <w:rFonts w:ascii="Times New Roman" w:hAnsi="Times New Roman" w:cs="Times New Roman"/>
          <w:sz w:val="24"/>
          <w:szCs w:val="24"/>
        </w:rPr>
        <w:t xml:space="preserve"> </w:t>
      </w:r>
      <w:r w:rsidR="002C604F" w:rsidRPr="00D60692">
        <w:rPr>
          <w:rFonts w:ascii="Times New Roman" w:hAnsi="Times New Roman" w:cs="Times New Roman"/>
          <w:sz w:val="24"/>
          <w:szCs w:val="24"/>
        </w:rPr>
        <w:t>daňovníka</w:t>
      </w:r>
      <w:r w:rsidR="00F93DC5" w:rsidRPr="00D60692">
        <w:rPr>
          <w:rFonts w:ascii="Times New Roman" w:hAnsi="Times New Roman" w:cs="Times New Roman"/>
          <w:sz w:val="24"/>
          <w:szCs w:val="24"/>
        </w:rPr>
        <w:t>, ktorá súvisí s </w:t>
      </w:r>
      <w:r w:rsidR="00044482" w:rsidRPr="00D60692">
        <w:rPr>
          <w:rFonts w:ascii="Times New Roman" w:hAnsi="Times New Roman" w:cs="Times New Roman"/>
          <w:sz w:val="24"/>
          <w:szCs w:val="24"/>
        </w:rPr>
        <w:t>vrátením</w:t>
      </w:r>
      <w:r w:rsidR="00F93DC5" w:rsidRPr="00D60692">
        <w:rPr>
          <w:rFonts w:ascii="Times New Roman" w:hAnsi="Times New Roman" w:cs="Times New Roman"/>
          <w:sz w:val="24"/>
          <w:szCs w:val="24"/>
        </w:rPr>
        <w:t xml:space="preserve"> finančných </w:t>
      </w:r>
      <w:r w:rsidR="00044482" w:rsidRPr="00D60692">
        <w:rPr>
          <w:rFonts w:ascii="Times New Roman" w:hAnsi="Times New Roman" w:cs="Times New Roman"/>
          <w:sz w:val="24"/>
          <w:szCs w:val="24"/>
        </w:rPr>
        <w:t>p</w:t>
      </w:r>
      <w:r w:rsidR="00F93DC5" w:rsidRPr="00D60692">
        <w:rPr>
          <w:rFonts w:ascii="Times New Roman" w:hAnsi="Times New Roman" w:cs="Times New Roman"/>
          <w:sz w:val="24"/>
          <w:szCs w:val="24"/>
        </w:rPr>
        <w:t>rostriedko</w:t>
      </w:r>
      <w:r w:rsidR="00044482" w:rsidRPr="00D60692">
        <w:rPr>
          <w:rFonts w:ascii="Times New Roman" w:hAnsi="Times New Roman" w:cs="Times New Roman"/>
          <w:sz w:val="24"/>
          <w:szCs w:val="24"/>
        </w:rPr>
        <w:t>v</w:t>
      </w:r>
      <w:r w:rsidR="00F93DC5" w:rsidRPr="00D60692">
        <w:rPr>
          <w:rFonts w:ascii="Times New Roman" w:hAnsi="Times New Roman" w:cs="Times New Roman"/>
          <w:sz w:val="24"/>
          <w:szCs w:val="24"/>
        </w:rPr>
        <w:t xml:space="preserve"> určených na financovanie spoločných programov Slovenskej republiky a Európskej únie, prostriedkov určených na financovanie účelov vyplývajúcich z medzinárodných zmlúv o poskytnutí grantu uzatvorených medzi Slovenskou republikou a inými štátmi</w:t>
      </w:r>
      <w:r w:rsidR="00044482" w:rsidRPr="00D60692">
        <w:rPr>
          <w:rFonts w:ascii="Times New Roman" w:hAnsi="Times New Roman" w:cs="Times New Roman"/>
          <w:sz w:val="24"/>
          <w:szCs w:val="24"/>
        </w:rPr>
        <w:t xml:space="preserve"> a vrátením </w:t>
      </w:r>
      <w:r w:rsidR="00F93DC5" w:rsidRPr="00D60692">
        <w:rPr>
          <w:rFonts w:ascii="Times New Roman" w:hAnsi="Times New Roman" w:cs="Times New Roman"/>
          <w:sz w:val="24"/>
          <w:szCs w:val="24"/>
        </w:rPr>
        <w:t>prostriedkov mechanizmu na podporu obnovy a</w:t>
      </w:r>
      <w:r w:rsidR="00044482" w:rsidRPr="00D60692">
        <w:rPr>
          <w:rFonts w:ascii="Times New Roman" w:hAnsi="Times New Roman" w:cs="Times New Roman"/>
          <w:sz w:val="24"/>
          <w:szCs w:val="24"/>
        </w:rPr>
        <w:t> </w:t>
      </w:r>
      <w:r w:rsidR="00F93DC5" w:rsidRPr="00D60692">
        <w:rPr>
          <w:rFonts w:ascii="Times New Roman" w:hAnsi="Times New Roman" w:cs="Times New Roman"/>
          <w:sz w:val="24"/>
          <w:szCs w:val="24"/>
        </w:rPr>
        <w:t>odolnosti</w:t>
      </w:r>
      <w:r w:rsidR="00044482" w:rsidRPr="00D60692">
        <w:rPr>
          <w:rFonts w:ascii="Times New Roman" w:hAnsi="Times New Roman" w:cs="Times New Roman"/>
          <w:sz w:val="24"/>
          <w:szCs w:val="24"/>
        </w:rPr>
        <w:t>,</w:t>
      </w:r>
      <w:r w:rsidR="000A3E3F" w:rsidRPr="00D60692">
        <w:rPr>
          <w:rStyle w:val="Odkaznapoznmkupodiarou"/>
          <w:rFonts w:ascii="Times New Roman" w:hAnsi="Times New Roman" w:cs="Times New Roman"/>
          <w:sz w:val="24"/>
          <w:szCs w:val="24"/>
        </w:rPr>
        <w:footnoteReference w:id="13"/>
      </w:r>
      <w:r w:rsidR="00D65A4C" w:rsidRPr="00D60692">
        <w:rPr>
          <w:rFonts w:ascii="Times New Roman" w:hAnsi="Times New Roman" w:cs="Times New Roman"/>
          <w:sz w:val="24"/>
          <w:szCs w:val="24"/>
        </w:rPr>
        <w:t>)</w:t>
      </w:r>
      <w:r w:rsidR="002C604F" w:rsidRPr="00D60692">
        <w:rPr>
          <w:rFonts w:ascii="Times New Roman" w:hAnsi="Times New Roman" w:cs="Times New Roman"/>
          <w:sz w:val="24"/>
          <w:szCs w:val="24"/>
        </w:rPr>
        <w:t xml:space="preserve"> </w:t>
      </w:r>
      <w:r w:rsidR="00044482" w:rsidRPr="00D60692">
        <w:rPr>
          <w:rFonts w:ascii="Times New Roman" w:hAnsi="Times New Roman" w:cs="Times New Roman"/>
          <w:sz w:val="24"/>
          <w:szCs w:val="24"/>
        </w:rPr>
        <w:t xml:space="preserve">a </w:t>
      </w:r>
      <w:r w:rsidR="002C604F" w:rsidRPr="00D60692">
        <w:rPr>
          <w:rFonts w:ascii="Times New Roman" w:hAnsi="Times New Roman" w:cs="Times New Roman"/>
          <w:sz w:val="24"/>
          <w:szCs w:val="24"/>
        </w:rPr>
        <w:t xml:space="preserve">ktorá bude </w:t>
      </w:r>
      <w:r w:rsidR="00044482" w:rsidRPr="00D60692">
        <w:rPr>
          <w:rFonts w:ascii="Times New Roman" w:hAnsi="Times New Roman" w:cs="Times New Roman"/>
          <w:sz w:val="24"/>
          <w:szCs w:val="24"/>
        </w:rPr>
        <w:t>poukázaná v prospech</w:t>
      </w:r>
      <w:r w:rsidR="002C604F" w:rsidRPr="00D60692">
        <w:rPr>
          <w:rFonts w:ascii="Times New Roman" w:hAnsi="Times New Roman" w:cs="Times New Roman"/>
          <w:sz w:val="24"/>
          <w:szCs w:val="24"/>
        </w:rPr>
        <w:t xml:space="preserve"> </w:t>
      </w:r>
      <w:r w:rsidR="005409EB" w:rsidRPr="00D60692">
        <w:rPr>
          <w:rFonts w:ascii="Times New Roman" w:hAnsi="Times New Roman" w:cs="Times New Roman"/>
          <w:sz w:val="24"/>
          <w:szCs w:val="24"/>
        </w:rPr>
        <w:t>účtu vedeného v Štátnej pokladnici,</w:t>
      </w:r>
      <w:r w:rsidR="00E8340D" w:rsidRPr="00D60692">
        <w:rPr>
          <w:rFonts w:ascii="Times New Roman" w:hAnsi="Times New Roman" w:cs="Times New Roman"/>
          <w:sz w:val="24"/>
          <w:szCs w:val="24"/>
        </w:rPr>
        <w:t xml:space="preserve"> </w:t>
      </w:r>
      <w:r w:rsidR="005409EB" w:rsidRPr="00D60692">
        <w:rPr>
          <w:rFonts w:ascii="Times New Roman" w:hAnsi="Times New Roman" w:cs="Times New Roman"/>
          <w:sz w:val="24"/>
          <w:szCs w:val="24"/>
        </w:rPr>
        <w:t xml:space="preserve">uvedeného v zozname zverejnenom v publikačnom orgáne Ministerstva financií Slovenskej republiky, </w:t>
      </w:r>
    </w:p>
    <w:p w14:paraId="6DCABA9A" w14:textId="0B8DE826" w:rsidR="0071279F" w:rsidRPr="00D60692" w:rsidRDefault="0071279F"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platobná operácia na účtoch daňovníka, ktorý je prijímateľom,</w:t>
      </w:r>
      <w:r w:rsidRPr="00D60692">
        <w:rPr>
          <w:rStyle w:val="Odkaznapoznmkupodiarou"/>
          <w:rFonts w:ascii="Times New Roman" w:hAnsi="Times New Roman" w:cs="Times New Roman"/>
          <w:sz w:val="24"/>
          <w:szCs w:val="24"/>
        </w:rPr>
        <w:footnoteReference w:id="14"/>
      </w:r>
      <w:r w:rsidRPr="00D60692">
        <w:rPr>
          <w:rFonts w:ascii="Times New Roman" w:hAnsi="Times New Roman" w:cs="Times New Roman"/>
          <w:sz w:val="24"/>
          <w:szCs w:val="24"/>
        </w:rPr>
        <w:t>) prijímateľom príspevku na finančný nástroj</w:t>
      </w:r>
      <w:r w:rsidRPr="00D60692">
        <w:rPr>
          <w:rStyle w:val="Odkaznapoznmkupodiarou"/>
          <w:rFonts w:ascii="Times New Roman" w:hAnsi="Times New Roman" w:cs="Times New Roman"/>
          <w:sz w:val="24"/>
          <w:szCs w:val="24"/>
        </w:rPr>
        <w:footnoteReference w:id="15"/>
      </w:r>
      <w:r w:rsidRPr="00D60692">
        <w:rPr>
          <w:rFonts w:ascii="Times New Roman" w:hAnsi="Times New Roman" w:cs="Times New Roman"/>
          <w:sz w:val="24"/>
          <w:szCs w:val="24"/>
        </w:rPr>
        <w:t>)</w:t>
      </w:r>
      <w:r w:rsidRPr="00D60692">
        <w:rPr>
          <w:rStyle w:val="Odkaznapoznmkupodiarou"/>
          <w:rFonts w:ascii="Times New Roman" w:hAnsi="Times New Roman" w:cs="Times New Roman"/>
          <w:sz w:val="24"/>
          <w:szCs w:val="24"/>
        </w:rPr>
        <w:t xml:space="preserve"> </w:t>
      </w:r>
      <w:r w:rsidRPr="00D60692">
        <w:rPr>
          <w:rFonts w:ascii="Times New Roman" w:hAnsi="Times New Roman" w:cs="Times New Roman"/>
          <w:sz w:val="24"/>
          <w:szCs w:val="24"/>
        </w:rPr>
        <w:t>a</w:t>
      </w:r>
      <w:r w:rsidR="000B202E" w:rsidRPr="00D60692">
        <w:rPr>
          <w:rFonts w:ascii="Times New Roman" w:hAnsi="Times New Roman" w:cs="Times New Roman"/>
          <w:sz w:val="24"/>
          <w:szCs w:val="24"/>
        </w:rPr>
        <w:t>lebo</w:t>
      </w:r>
      <w:r w:rsidRPr="00D60692">
        <w:rPr>
          <w:rFonts w:ascii="Times New Roman" w:hAnsi="Times New Roman" w:cs="Times New Roman"/>
          <w:sz w:val="24"/>
          <w:szCs w:val="24"/>
        </w:rPr>
        <w:t xml:space="preserve"> osobou vykonávajúcou finančné nástroje</w:t>
      </w:r>
      <w:r w:rsidR="00F57DD0" w:rsidRPr="00D60692">
        <w:rPr>
          <w:rFonts w:ascii="Times New Roman" w:hAnsi="Times New Roman" w:cs="Times New Roman"/>
          <w:sz w:val="24"/>
          <w:szCs w:val="24"/>
        </w:rPr>
        <w:t>,</w:t>
      </w:r>
      <w:r w:rsidRPr="00D60692">
        <w:rPr>
          <w:rStyle w:val="Odkaznapoznmkupodiarou"/>
          <w:rFonts w:ascii="Times New Roman" w:hAnsi="Times New Roman" w:cs="Times New Roman"/>
          <w:sz w:val="24"/>
          <w:szCs w:val="24"/>
        </w:rPr>
        <w:footnoteReference w:id="16"/>
      </w:r>
      <w:r w:rsidR="00F57DD0" w:rsidRPr="00D60692">
        <w:rPr>
          <w:rFonts w:ascii="Times New Roman" w:hAnsi="Times New Roman" w:cs="Times New Roman"/>
          <w:sz w:val="24"/>
          <w:szCs w:val="24"/>
        </w:rPr>
        <w:t xml:space="preserve">) </w:t>
      </w:r>
      <w:r w:rsidRPr="00D60692">
        <w:rPr>
          <w:rFonts w:ascii="Times New Roman" w:hAnsi="Times New Roman" w:cs="Times New Roman"/>
          <w:sz w:val="24"/>
          <w:szCs w:val="24"/>
        </w:rPr>
        <w:t>ktorá súvisí s implementáciou finančných nástrojov podľa osobitných predpisov,</w:t>
      </w:r>
      <w:r w:rsidRPr="00D60692">
        <w:rPr>
          <w:rStyle w:val="Odkaznapoznmkupodiarou"/>
          <w:rFonts w:ascii="Times New Roman" w:hAnsi="Times New Roman" w:cs="Times New Roman"/>
          <w:sz w:val="24"/>
          <w:szCs w:val="24"/>
        </w:rPr>
        <w:footnoteReference w:id="17"/>
      </w:r>
      <w:r w:rsidRPr="00D60692">
        <w:rPr>
          <w:rFonts w:ascii="Times New Roman" w:hAnsi="Times New Roman" w:cs="Times New Roman"/>
          <w:sz w:val="24"/>
          <w:szCs w:val="24"/>
        </w:rPr>
        <w:t xml:space="preserve">) a na </w:t>
      </w:r>
      <w:r w:rsidRPr="00D60692">
        <w:rPr>
          <w:rFonts w:ascii="Times New Roman" w:hAnsi="Times New Roman" w:cs="Times New Roman"/>
          <w:sz w:val="24"/>
          <w:szCs w:val="24"/>
        </w:rPr>
        <w:lastRenderedPageBreak/>
        <w:t>účtoch daňovníka, ktorý je bankou</w:t>
      </w:r>
      <w:r w:rsidR="003D5063" w:rsidRPr="00D60692">
        <w:rPr>
          <w:rFonts w:ascii="Times New Roman" w:hAnsi="Times New Roman" w:cs="Times New Roman"/>
          <w:sz w:val="24"/>
          <w:szCs w:val="24"/>
        </w:rPr>
        <w:t>, zahraničnou bankou alebo pobočkou zahraničnej banky</w:t>
      </w:r>
      <w:r w:rsidRPr="00D60692">
        <w:rPr>
          <w:rFonts w:ascii="Times New Roman" w:hAnsi="Times New Roman" w:cs="Times New Roman"/>
          <w:sz w:val="24"/>
          <w:szCs w:val="24"/>
        </w:rPr>
        <w:t xml:space="preserve">, ak ju vykonáva na účely vrátenia prostriedkov </w:t>
      </w:r>
      <w:r w:rsidRPr="00D60692">
        <w:rPr>
          <w:rFonts w:ascii="Times New Roman" w:eastAsia="Times New Roman" w:hAnsi="Times New Roman" w:cs="Times New Roman"/>
          <w:sz w:val="24"/>
          <w:szCs w:val="24"/>
        </w:rPr>
        <w:t xml:space="preserve">určených na financovanie spoločných programov Slovenskej republiky a Európskej únie </w:t>
      </w:r>
      <w:r w:rsidRPr="00D60692">
        <w:rPr>
          <w:rFonts w:ascii="Times New Roman" w:hAnsi="Times New Roman" w:cs="Times New Roman"/>
          <w:sz w:val="24"/>
          <w:szCs w:val="24"/>
        </w:rPr>
        <w:t>podľa osobitných predpisov,</w:t>
      </w:r>
      <w:r w:rsidRPr="00D60692">
        <w:rPr>
          <w:rStyle w:val="Odkaznapoznmkupodiarou"/>
          <w:rFonts w:ascii="Times New Roman" w:hAnsi="Times New Roman" w:cs="Times New Roman"/>
          <w:sz w:val="24"/>
          <w:szCs w:val="24"/>
        </w:rPr>
        <w:footnoteReference w:id="18"/>
      </w:r>
      <w:r w:rsidRPr="00D60692">
        <w:rPr>
          <w:rFonts w:ascii="Times New Roman" w:hAnsi="Times New Roman" w:cs="Times New Roman"/>
          <w:sz w:val="24"/>
          <w:szCs w:val="24"/>
        </w:rPr>
        <w:t>) alebo na účely vrátenia prostriedkov mechanizmu na podporu obnovy a odolnosti podľa osobitného predpisu,</w:t>
      </w:r>
      <w:r w:rsidRPr="00D60692">
        <w:rPr>
          <w:rStyle w:val="Odkaznapoznmkupodiarou"/>
          <w:rFonts w:ascii="Times New Roman" w:hAnsi="Times New Roman" w:cs="Times New Roman"/>
          <w:sz w:val="24"/>
          <w:szCs w:val="24"/>
        </w:rPr>
        <w:footnoteReference w:id="19"/>
      </w:r>
      <w:r w:rsidRPr="00D60692">
        <w:rPr>
          <w:rFonts w:ascii="Times New Roman" w:hAnsi="Times New Roman" w:cs="Times New Roman"/>
          <w:sz w:val="24"/>
          <w:szCs w:val="24"/>
        </w:rPr>
        <w:t xml:space="preserve">) </w:t>
      </w:r>
    </w:p>
    <w:bookmarkEnd w:id="13"/>
    <w:bookmarkEnd w:id="14"/>
    <w:p w14:paraId="3BE95268" w14:textId="7CBA469B" w:rsidR="00BA77B0" w:rsidRPr="00D60692" w:rsidRDefault="00BA77B0"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platobn</w:t>
      </w:r>
      <w:r w:rsidR="00760D5C" w:rsidRPr="00D60692">
        <w:rPr>
          <w:rFonts w:ascii="Times New Roman" w:hAnsi="Times New Roman" w:cs="Times New Roman"/>
          <w:sz w:val="24"/>
          <w:szCs w:val="24"/>
        </w:rPr>
        <w:t>á</w:t>
      </w:r>
      <w:r w:rsidRPr="00D60692">
        <w:rPr>
          <w:rFonts w:ascii="Times New Roman" w:hAnsi="Times New Roman" w:cs="Times New Roman"/>
          <w:sz w:val="24"/>
          <w:szCs w:val="24"/>
        </w:rPr>
        <w:t xml:space="preserve"> operáci</w:t>
      </w:r>
      <w:r w:rsidR="00760D5C" w:rsidRPr="00D60692">
        <w:rPr>
          <w:rFonts w:ascii="Times New Roman" w:hAnsi="Times New Roman" w:cs="Times New Roman"/>
          <w:sz w:val="24"/>
          <w:szCs w:val="24"/>
        </w:rPr>
        <w:t>a</w:t>
      </w:r>
      <w:r w:rsidRPr="00D60692">
        <w:rPr>
          <w:rFonts w:ascii="Times New Roman" w:hAnsi="Times New Roman" w:cs="Times New Roman"/>
          <w:sz w:val="24"/>
          <w:szCs w:val="24"/>
        </w:rPr>
        <w:t xml:space="preserve"> </w:t>
      </w:r>
      <w:r w:rsidR="00DC7972" w:rsidRPr="00D60692">
        <w:rPr>
          <w:rFonts w:ascii="Times New Roman" w:hAnsi="Times New Roman" w:cs="Times New Roman"/>
          <w:sz w:val="24"/>
          <w:szCs w:val="24"/>
        </w:rPr>
        <w:t>vykon</w:t>
      </w:r>
      <w:r w:rsidR="00411272" w:rsidRPr="00D60692">
        <w:rPr>
          <w:rFonts w:ascii="Times New Roman" w:hAnsi="Times New Roman" w:cs="Times New Roman"/>
          <w:sz w:val="24"/>
          <w:szCs w:val="24"/>
        </w:rPr>
        <w:t>aná</w:t>
      </w:r>
      <w:r w:rsidR="00DC7972" w:rsidRPr="00D60692">
        <w:rPr>
          <w:rFonts w:ascii="Times New Roman" w:hAnsi="Times New Roman" w:cs="Times New Roman"/>
          <w:sz w:val="24"/>
          <w:szCs w:val="24"/>
        </w:rPr>
        <w:t xml:space="preserve"> v rámci poštového platobného styku</w:t>
      </w:r>
      <w:r w:rsidR="001A210D" w:rsidRPr="00D60692">
        <w:rPr>
          <w:rStyle w:val="Odkaznapoznmkupodiarou"/>
          <w:rFonts w:ascii="Times New Roman" w:hAnsi="Times New Roman" w:cs="Times New Roman"/>
          <w:sz w:val="24"/>
          <w:szCs w:val="24"/>
        </w:rPr>
        <w:footnoteReference w:id="20"/>
      </w:r>
      <w:r w:rsidR="001A210D" w:rsidRPr="00D60692">
        <w:rPr>
          <w:rFonts w:ascii="Times New Roman" w:hAnsi="Times New Roman" w:cs="Times New Roman"/>
          <w:sz w:val="24"/>
          <w:szCs w:val="24"/>
        </w:rPr>
        <w:t>)</w:t>
      </w:r>
      <w:r w:rsidR="00DC7972" w:rsidRPr="00D60692">
        <w:rPr>
          <w:rFonts w:ascii="Times New Roman" w:hAnsi="Times New Roman" w:cs="Times New Roman"/>
          <w:sz w:val="24"/>
          <w:szCs w:val="24"/>
        </w:rPr>
        <w:t xml:space="preserve"> poskytovaného </w:t>
      </w:r>
      <w:r w:rsidRPr="00D60692">
        <w:rPr>
          <w:rFonts w:ascii="Times New Roman" w:hAnsi="Times New Roman" w:cs="Times New Roman"/>
          <w:sz w:val="24"/>
          <w:szCs w:val="24"/>
        </w:rPr>
        <w:t>Slovensk</w:t>
      </w:r>
      <w:r w:rsidR="00DC7972" w:rsidRPr="00D60692">
        <w:rPr>
          <w:rFonts w:ascii="Times New Roman" w:hAnsi="Times New Roman" w:cs="Times New Roman"/>
          <w:sz w:val="24"/>
          <w:szCs w:val="24"/>
        </w:rPr>
        <w:t>ou poštou</w:t>
      </w:r>
      <w:r w:rsidR="00101C3D" w:rsidRPr="00D60692">
        <w:rPr>
          <w:rFonts w:ascii="Times New Roman" w:hAnsi="Times New Roman" w:cs="Times New Roman"/>
          <w:sz w:val="24"/>
          <w:szCs w:val="24"/>
        </w:rPr>
        <w:t>,</w:t>
      </w:r>
    </w:p>
    <w:p w14:paraId="010B3B0C" w14:textId="67E96E50" w:rsidR="00B777C3" w:rsidRPr="00D60692" w:rsidRDefault="00B777C3" w:rsidP="00A56148">
      <w:pPr>
        <w:pStyle w:val="Odsekzoznamu"/>
        <w:numPr>
          <w:ilvl w:val="0"/>
          <w:numId w:val="6"/>
        </w:numPr>
        <w:spacing w:after="0" w:line="240" w:lineRule="auto"/>
        <w:ind w:left="709" w:hanging="283"/>
        <w:jc w:val="both"/>
        <w:rPr>
          <w:rFonts w:ascii="Times New Roman" w:hAnsi="Times New Roman" w:cs="Times New Roman"/>
          <w:sz w:val="24"/>
          <w:szCs w:val="24"/>
        </w:rPr>
      </w:pPr>
      <w:bookmarkStart w:id="16" w:name="_Hlk176431548"/>
      <w:r w:rsidRPr="00D60692">
        <w:rPr>
          <w:rFonts w:ascii="Times New Roman" w:hAnsi="Times New Roman" w:cs="Times New Roman"/>
          <w:sz w:val="24"/>
          <w:szCs w:val="24"/>
        </w:rPr>
        <w:t xml:space="preserve">platobná operácia </w:t>
      </w:r>
      <w:r w:rsidR="00E809DF" w:rsidRPr="00D60692">
        <w:rPr>
          <w:rFonts w:ascii="Times New Roman" w:hAnsi="Times New Roman" w:cs="Times New Roman"/>
          <w:sz w:val="24"/>
          <w:szCs w:val="24"/>
        </w:rPr>
        <w:t xml:space="preserve">vykonaná medzi viacerými poskytovateľmi, ich agentmi, ich pobočkami alebo sprostredkovateľmi </w:t>
      </w:r>
      <w:r w:rsidR="00621E0F" w:rsidRPr="00D60692">
        <w:rPr>
          <w:rFonts w:ascii="Times New Roman" w:hAnsi="Times New Roman" w:cs="Times New Roman"/>
          <w:sz w:val="24"/>
          <w:szCs w:val="24"/>
        </w:rPr>
        <w:t>na účely</w:t>
      </w:r>
      <w:r w:rsidR="00E809DF" w:rsidRPr="00D60692">
        <w:rPr>
          <w:rFonts w:ascii="Times New Roman" w:hAnsi="Times New Roman" w:cs="Times New Roman"/>
          <w:sz w:val="24"/>
          <w:szCs w:val="24"/>
        </w:rPr>
        <w:t xml:space="preserve"> pripísania finančných prostriedkov v prospech príjemcu platby</w:t>
      </w:r>
      <w:r w:rsidR="006E312A" w:rsidRPr="00D60692">
        <w:rPr>
          <w:rFonts w:ascii="Times New Roman" w:hAnsi="Times New Roman" w:cs="Times New Roman"/>
          <w:sz w:val="24"/>
          <w:szCs w:val="24"/>
        </w:rPr>
        <w:t xml:space="preserve"> vyňatá z pôsobnosti osobitného predpisu,</w:t>
      </w:r>
      <w:r w:rsidR="006E312A" w:rsidRPr="00D60692">
        <w:rPr>
          <w:rStyle w:val="Odkaznapoznmkupodiarou"/>
          <w:rFonts w:ascii="Times New Roman" w:hAnsi="Times New Roman" w:cs="Times New Roman"/>
          <w:sz w:val="24"/>
          <w:szCs w:val="24"/>
        </w:rPr>
        <w:footnoteReference w:id="21"/>
      </w:r>
      <w:r w:rsidR="006E312A" w:rsidRPr="00D60692">
        <w:rPr>
          <w:rFonts w:ascii="Times New Roman" w:hAnsi="Times New Roman" w:cs="Times New Roman"/>
          <w:sz w:val="24"/>
          <w:szCs w:val="24"/>
        </w:rPr>
        <w:t xml:space="preserve">) </w:t>
      </w:r>
    </w:p>
    <w:bookmarkEnd w:id="16"/>
    <w:p w14:paraId="26E4F7FA" w14:textId="77777777" w:rsidR="00B13887" w:rsidRPr="00D60692" w:rsidRDefault="00B13887" w:rsidP="00A56148">
      <w:pPr>
        <w:pStyle w:val="Odsekzoznamu"/>
        <w:numPr>
          <w:ilvl w:val="0"/>
          <w:numId w:val="6"/>
        </w:numPr>
        <w:spacing w:after="0" w:line="240" w:lineRule="auto"/>
        <w:ind w:left="709" w:hanging="283"/>
        <w:jc w:val="both"/>
        <w:rPr>
          <w:rFonts w:ascii="Times New Roman" w:hAnsi="Times New Roman" w:cs="Times New Roman"/>
          <w:iCs/>
          <w:sz w:val="24"/>
          <w:szCs w:val="24"/>
        </w:rPr>
      </w:pPr>
      <w:r w:rsidRPr="00D60692">
        <w:rPr>
          <w:rFonts w:ascii="Times New Roman" w:hAnsi="Times New Roman" w:cs="Times New Roman"/>
          <w:iCs/>
          <w:sz w:val="24"/>
          <w:szCs w:val="24"/>
        </w:rPr>
        <w:t>platobná operácia, ktorej predmetom je vyplatenie náhrady za nedostupný vklad podľa osobitného predpisu</w:t>
      </w:r>
      <w:r w:rsidR="0055771D" w:rsidRPr="00D60692">
        <w:rPr>
          <w:rFonts w:ascii="Times New Roman" w:hAnsi="Times New Roman" w:cs="Times New Roman"/>
          <w:iCs/>
          <w:sz w:val="24"/>
          <w:szCs w:val="24"/>
        </w:rPr>
        <w:t>,</w:t>
      </w:r>
      <w:r w:rsidRPr="00D60692">
        <w:rPr>
          <w:rStyle w:val="Odkaznapoznmkupodiarou"/>
          <w:rFonts w:ascii="Times New Roman" w:hAnsi="Times New Roman" w:cs="Times New Roman"/>
          <w:iCs/>
          <w:sz w:val="24"/>
          <w:szCs w:val="24"/>
        </w:rPr>
        <w:footnoteReference w:id="22"/>
      </w:r>
      <w:r w:rsidRPr="00D60692">
        <w:rPr>
          <w:rFonts w:ascii="Times New Roman" w:hAnsi="Times New Roman" w:cs="Times New Roman"/>
          <w:iCs/>
          <w:sz w:val="24"/>
          <w:szCs w:val="24"/>
        </w:rPr>
        <w:t>)</w:t>
      </w:r>
    </w:p>
    <w:p w14:paraId="390A09A3" w14:textId="411F8D10" w:rsidR="00791799" w:rsidRPr="00D60692" w:rsidRDefault="00791799" w:rsidP="00A56148">
      <w:pPr>
        <w:pStyle w:val="Odsekzoznamu"/>
        <w:numPr>
          <w:ilvl w:val="0"/>
          <w:numId w:val="6"/>
        </w:numPr>
        <w:spacing w:after="0" w:line="240" w:lineRule="auto"/>
        <w:ind w:left="709" w:hanging="283"/>
        <w:jc w:val="both"/>
        <w:rPr>
          <w:rFonts w:ascii="Times New Roman" w:hAnsi="Times New Roman" w:cs="Times New Roman"/>
          <w:sz w:val="24"/>
          <w:szCs w:val="24"/>
        </w:rPr>
      </w:pPr>
      <w:bookmarkStart w:id="17" w:name="_Hlk176442444"/>
      <w:r w:rsidRPr="00D60692">
        <w:rPr>
          <w:rFonts w:ascii="Times New Roman" w:hAnsi="Times New Roman" w:cs="Times New Roman"/>
          <w:sz w:val="24"/>
          <w:szCs w:val="24"/>
        </w:rPr>
        <w:t xml:space="preserve">platobná operácia vykonaná </w:t>
      </w:r>
      <w:r w:rsidR="006E312A" w:rsidRPr="00D60692">
        <w:rPr>
          <w:rFonts w:ascii="Times New Roman" w:hAnsi="Times New Roman" w:cs="Times New Roman"/>
          <w:sz w:val="24"/>
          <w:szCs w:val="24"/>
        </w:rPr>
        <w:t xml:space="preserve">medzi účtami daňovníka </w:t>
      </w:r>
      <w:r w:rsidR="008435E8" w:rsidRPr="00D60692">
        <w:rPr>
          <w:rFonts w:ascii="Times New Roman" w:hAnsi="Times New Roman" w:cs="Times New Roman"/>
          <w:sz w:val="24"/>
          <w:szCs w:val="24"/>
        </w:rPr>
        <w:t>vedenými u toho istého</w:t>
      </w:r>
      <w:r w:rsidR="00E8340D" w:rsidRPr="00D60692">
        <w:rPr>
          <w:rFonts w:ascii="Times New Roman" w:hAnsi="Times New Roman" w:cs="Times New Roman"/>
          <w:sz w:val="24"/>
          <w:szCs w:val="24"/>
        </w:rPr>
        <w:t xml:space="preserve"> </w:t>
      </w:r>
      <w:r w:rsidR="00E809DF" w:rsidRPr="00D60692">
        <w:rPr>
          <w:rFonts w:ascii="Times New Roman" w:hAnsi="Times New Roman" w:cs="Times New Roman"/>
          <w:sz w:val="24"/>
          <w:szCs w:val="24"/>
        </w:rPr>
        <w:t>poskytovateľ</w:t>
      </w:r>
      <w:r w:rsidR="00477F20" w:rsidRPr="00D60692">
        <w:rPr>
          <w:rFonts w:ascii="Times New Roman" w:hAnsi="Times New Roman" w:cs="Times New Roman"/>
          <w:sz w:val="24"/>
          <w:szCs w:val="24"/>
        </w:rPr>
        <w:t>a</w:t>
      </w:r>
      <w:r w:rsidR="008435E8" w:rsidRPr="00D60692">
        <w:rPr>
          <w:rFonts w:ascii="Times New Roman" w:hAnsi="Times New Roman" w:cs="Times New Roman"/>
          <w:sz w:val="24"/>
          <w:szCs w:val="24"/>
        </w:rPr>
        <w:t xml:space="preserve">, </w:t>
      </w:r>
    </w:p>
    <w:bookmarkEnd w:id="17"/>
    <w:p w14:paraId="5120930F" w14:textId="78BAE518" w:rsidR="00B13887" w:rsidRPr="00D60692" w:rsidRDefault="009E5384"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 xml:space="preserve">platobná </w:t>
      </w:r>
      <w:r w:rsidR="003D5063" w:rsidRPr="00D60692">
        <w:rPr>
          <w:rFonts w:ascii="Times New Roman" w:hAnsi="Times New Roman" w:cs="Times New Roman"/>
          <w:sz w:val="24"/>
          <w:szCs w:val="24"/>
        </w:rPr>
        <w:t>operácia</w:t>
      </w:r>
      <w:r w:rsidR="00BF499D" w:rsidRPr="00D60692">
        <w:rPr>
          <w:rFonts w:ascii="Times New Roman" w:hAnsi="Times New Roman" w:cs="Times New Roman"/>
          <w:sz w:val="24"/>
          <w:szCs w:val="24"/>
        </w:rPr>
        <w:t xml:space="preserve"> odovzdania alebo vrátenia peňazí z notárskej úschovy</w:t>
      </w:r>
      <w:r w:rsidR="008435E8" w:rsidRPr="00D60692">
        <w:rPr>
          <w:rFonts w:ascii="Times New Roman" w:hAnsi="Times New Roman" w:cs="Times New Roman"/>
          <w:sz w:val="24"/>
          <w:szCs w:val="24"/>
        </w:rPr>
        <w:t>,</w:t>
      </w:r>
      <w:r w:rsidRPr="00D60692">
        <w:rPr>
          <w:rStyle w:val="Odkaznapoznmkupodiarou"/>
          <w:rFonts w:ascii="Times New Roman" w:hAnsi="Times New Roman" w:cs="Times New Roman"/>
          <w:sz w:val="24"/>
          <w:szCs w:val="24"/>
        </w:rPr>
        <w:footnoteReference w:id="23"/>
      </w:r>
      <w:r w:rsidRPr="00D60692">
        <w:rPr>
          <w:rFonts w:ascii="Times New Roman" w:hAnsi="Times New Roman" w:cs="Times New Roman"/>
          <w:sz w:val="24"/>
          <w:szCs w:val="24"/>
        </w:rPr>
        <w:t>)</w:t>
      </w:r>
      <w:r w:rsidR="00E8340D" w:rsidRPr="00D60692">
        <w:rPr>
          <w:rFonts w:ascii="Times New Roman" w:hAnsi="Times New Roman" w:cs="Times New Roman"/>
          <w:sz w:val="24"/>
          <w:szCs w:val="24"/>
        </w:rPr>
        <w:t xml:space="preserve"> </w:t>
      </w:r>
    </w:p>
    <w:p w14:paraId="69B68AB3" w14:textId="4EE20C41" w:rsidR="001A11F0" w:rsidRPr="00D60692" w:rsidRDefault="00BF499D"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platobná operácia vykon</w:t>
      </w:r>
      <w:r w:rsidR="00411272" w:rsidRPr="00D60692">
        <w:rPr>
          <w:rFonts w:ascii="Times New Roman" w:hAnsi="Times New Roman" w:cs="Times New Roman"/>
          <w:sz w:val="24"/>
          <w:szCs w:val="24"/>
        </w:rPr>
        <w:t>aná</w:t>
      </w:r>
      <w:r w:rsidRPr="00D60692">
        <w:rPr>
          <w:rFonts w:ascii="Times New Roman" w:hAnsi="Times New Roman" w:cs="Times New Roman"/>
          <w:sz w:val="24"/>
          <w:szCs w:val="24"/>
        </w:rPr>
        <w:t xml:space="preserve"> na účte vlastníkov bytov a nebytových priestorov v dome podľa osobitného predpisu</w:t>
      </w:r>
      <w:r w:rsidR="00E809DF" w:rsidRPr="00D60692">
        <w:rPr>
          <w:rFonts w:ascii="Times New Roman" w:hAnsi="Times New Roman" w:cs="Times New Roman"/>
          <w:sz w:val="24"/>
          <w:szCs w:val="24"/>
        </w:rPr>
        <w:t>,</w:t>
      </w:r>
      <w:r w:rsidRPr="00D60692">
        <w:rPr>
          <w:rStyle w:val="Odkaznapoznmkupodiarou"/>
          <w:rFonts w:ascii="Times New Roman" w:hAnsi="Times New Roman" w:cs="Times New Roman"/>
          <w:sz w:val="24"/>
          <w:szCs w:val="24"/>
        </w:rPr>
        <w:footnoteReference w:id="24"/>
      </w:r>
      <w:r w:rsidRPr="00D60692">
        <w:rPr>
          <w:rFonts w:ascii="Times New Roman" w:hAnsi="Times New Roman" w:cs="Times New Roman"/>
          <w:sz w:val="24"/>
          <w:szCs w:val="24"/>
        </w:rPr>
        <w:t>)</w:t>
      </w:r>
    </w:p>
    <w:p w14:paraId="1AF3F695" w14:textId="77777777" w:rsidR="00E809DF" w:rsidRPr="00D60692" w:rsidRDefault="00E809DF" w:rsidP="00A56148">
      <w:pPr>
        <w:pStyle w:val="Odsekzoznamu"/>
        <w:numPr>
          <w:ilvl w:val="0"/>
          <w:numId w:val="6"/>
        </w:numPr>
        <w:spacing w:after="0" w:line="240" w:lineRule="auto"/>
        <w:ind w:left="709" w:hanging="283"/>
        <w:jc w:val="both"/>
        <w:rPr>
          <w:rFonts w:ascii="Times New Roman" w:hAnsi="Times New Roman" w:cs="Times New Roman"/>
          <w:sz w:val="24"/>
          <w:szCs w:val="24"/>
        </w:rPr>
      </w:pPr>
      <w:bookmarkStart w:id="19" w:name="_Hlk176438332"/>
      <w:r w:rsidRPr="00D60692">
        <w:rPr>
          <w:rFonts w:ascii="Times New Roman" w:hAnsi="Times New Roman" w:cs="Times New Roman"/>
          <w:sz w:val="24"/>
          <w:szCs w:val="24"/>
        </w:rPr>
        <w:t>platobn</w:t>
      </w:r>
      <w:r w:rsidR="000778F6" w:rsidRPr="00D60692">
        <w:rPr>
          <w:rFonts w:ascii="Times New Roman" w:hAnsi="Times New Roman" w:cs="Times New Roman"/>
          <w:sz w:val="24"/>
          <w:szCs w:val="24"/>
        </w:rPr>
        <w:t>á</w:t>
      </w:r>
      <w:r w:rsidRPr="00D60692">
        <w:rPr>
          <w:rFonts w:ascii="Times New Roman" w:hAnsi="Times New Roman" w:cs="Times New Roman"/>
          <w:sz w:val="24"/>
          <w:szCs w:val="24"/>
        </w:rPr>
        <w:t xml:space="preserve"> operáci</w:t>
      </w:r>
      <w:r w:rsidR="000778F6" w:rsidRPr="00D60692">
        <w:rPr>
          <w:rFonts w:ascii="Times New Roman" w:hAnsi="Times New Roman" w:cs="Times New Roman"/>
          <w:sz w:val="24"/>
          <w:szCs w:val="24"/>
        </w:rPr>
        <w:t>a</w:t>
      </w:r>
      <w:r w:rsidRPr="00D60692">
        <w:rPr>
          <w:rFonts w:ascii="Times New Roman" w:hAnsi="Times New Roman" w:cs="Times New Roman"/>
          <w:sz w:val="24"/>
          <w:szCs w:val="24"/>
        </w:rPr>
        <w:t xml:space="preserve"> vykonan</w:t>
      </w:r>
      <w:r w:rsidR="000778F6" w:rsidRPr="00D60692">
        <w:rPr>
          <w:rFonts w:ascii="Times New Roman" w:hAnsi="Times New Roman" w:cs="Times New Roman"/>
          <w:sz w:val="24"/>
          <w:szCs w:val="24"/>
        </w:rPr>
        <w:t>á</w:t>
      </w:r>
      <w:r w:rsidRPr="00D60692">
        <w:rPr>
          <w:rFonts w:ascii="Times New Roman" w:hAnsi="Times New Roman" w:cs="Times New Roman"/>
          <w:sz w:val="24"/>
          <w:szCs w:val="24"/>
        </w:rPr>
        <w:t xml:space="preserve"> v rámci platobného systému alebo systému zúčtovania a vyrovnania obch</w:t>
      </w:r>
      <w:r w:rsidR="000778F6" w:rsidRPr="00D60692">
        <w:rPr>
          <w:rFonts w:ascii="Times New Roman" w:hAnsi="Times New Roman" w:cs="Times New Roman"/>
          <w:sz w:val="24"/>
          <w:szCs w:val="24"/>
        </w:rPr>
        <w:t>o</w:t>
      </w:r>
      <w:r w:rsidRPr="00D60692">
        <w:rPr>
          <w:rFonts w:ascii="Times New Roman" w:hAnsi="Times New Roman" w:cs="Times New Roman"/>
          <w:sz w:val="24"/>
          <w:szCs w:val="24"/>
        </w:rPr>
        <w:t>dov s finančnými nástrojmi medzi agentmi pre vyrovnanie, centrálnymi protistranami, klíringovými ústavmi</w:t>
      </w:r>
      <w:r w:rsidR="000778F6" w:rsidRPr="00D60692">
        <w:rPr>
          <w:rFonts w:ascii="Times New Roman" w:hAnsi="Times New Roman" w:cs="Times New Roman"/>
          <w:sz w:val="24"/>
          <w:szCs w:val="24"/>
        </w:rPr>
        <w:t xml:space="preserve"> alebo centrálnymi bankami a inými účastníkmi platobného systému alebo systému zúčtovania a vyrovnania obchodov s finanč</w:t>
      </w:r>
      <w:r w:rsidR="00E30E22" w:rsidRPr="00D60692">
        <w:rPr>
          <w:rFonts w:ascii="Times New Roman" w:hAnsi="Times New Roman" w:cs="Times New Roman"/>
          <w:sz w:val="24"/>
          <w:szCs w:val="24"/>
        </w:rPr>
        <w:t>nými nástrojmi a poskytovateľmi</w:t>
      </w:r>
      <w:r w:rsidR="002D4C93" w:rsidRPr="00D60692">
        <w:rPr>
          <w:rFonts w:ascii="Times New Roman" w:hAnsi="Times New Roman" w:cs="Times New Roman"/>
          <w:sz w:val="24"/>
          <w:szCs w:val="24"/>
        </w:rPr>
        <w:t>,</w:t>
      </w:r>
      <w:r w:rsidR="00E30E22" w:rsidRPr="00D60692">
        <w:rPr>
          <w:rStyle w:val="Odkaznapoznmkupodiarou"/>
          <w:rFonts w:ascii="Times New Roman" w:hAnsi="Times New Roman" w:cs="Times New Roman"/>
          <w:sz w:val="24"/>
          <w:szCs w:val="24"/>
        </w:rPr>
        <w:footnoteReference w:id="25"/>
      </w:r>
      <w:r w:rsidR="00E30E22" w:rsidRPr="00D60692">
        <w:rPr>
          <w:rFonts w:ascii="Times New Roman" w:hAnsi="Times New Roman" w:cs="Times New Roman"/>
          <w:sz w:val="24"/>
          <w:szCs w:val="24"/>
        </w:rPr>
        <w:t>)</w:t>
      </w:r>
    </w:p>
    <w:bookmarkEnd w:id="19"/>
    <w:p w14:paraId="1C4767C8" w14:textId="7BC0E528" w:rsidR="002D4C93" w:rsidRPr="00D60692" w:rsidRDefault="00E530FE"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platobná operácia</w:t>
      </w:r>
      <w:r w:rsidR="00E30E22" w:rsidRPr="00D60692">
        <w:rPr>
          <w:rFonts w:ascii="Times New Roman" w:hAnsi="Times New Roman" w:cs="Times New Roman"/>
          <w:sz w:val="24"/>
          <w:szCs w:val="24"/>
        </w:rPr>
        <w:t xml:space="preserve"> </w:t>
      </w:r>
      <w:r w:rsidR="00092F66" w:rsidRPr="00D60692">
        <w:rPr>
          <w:rFonts w:ascii="Times New Roman" w:hAnsi="Times New Roman" w:cs="Times New Roman"/>
          <w:sz w:val="24"/>
          <w:szCs w:val="24"/>
        </w:rPr>
        <w:t xml:space="preserve">u jedného poskytovateľa súvisiaca s </w:t>
      </w:r>
      <w:r w:rsidR="00234CA7" w:rsidRPr="00D60692">
        <w:rPr>
          <w:rFonts w:ascii="Times New Roman" w:hAnsi="Times New Roman" w:cs="Times New Roman"/>
          <w:sz w:val="24"/>
          <w:szCs w:val="24"/>
        </w:rPr>
        <w:t>kompenzáciou</w:t>
      </w:r>
      <w:r w:rsidR="00092F66" w:rsidRPr="00D60692">
        <w:rPr>
          <w:rFonts w:ascii="Times New Roman" w:hAnsi="Times New Roman" w:cs="Times New Roman"/>
          <w:sz w:val="24"/>
          <w:szCs w:val="24"/>
        </w:rPr>
        <w:t xml:space="preserve"> zostatkov účtov</w:t>
      </w:r>
      <w:r w:rsidR="00E30E22" w:rsidRPr="00D60692">
        <w:rPr>
          <w:rFonts w:ascii="Times New Roman" w:hAnsi="Times New Roman" w:cs="Times New Roman"/>
          <w:sz w:val="24"/>
          <w:szCs w:val="24"/>
        </w:rPr>
        <w:t xml:space="preserve"> daňovníkov, ktorí sú </w:t>
      </w:r>
      <w:r w:rsidR="00092F66" w:rsidRPr="00D60692">
        <w:rPr>
          <w:rFonts w:ascii="Times New Roman" w:hAnsi="Times New Roman" w:cs="Times New Roman"/>
          <w:sz w:val="24"/>
          <w:szCs w:val="24"/>
        </w:rPr>
        <w:t>člen</w:t>
      </w:r>
      <w:r w:rsidR="00E30E22" w:rsidRPr="00D60692">
        <w:rPr>
          <w:rFonts w:ascii="Times New Roman" w:hAnsi="Times New Roman" w:cs="Times New Roman"/>
          <w:sz w:val="24"/>
          <w:szCs w:val="24"/>
        </w:rPr>
        <w:t>mi</w:t>
      </w:r>
      <w:r w:rsidR="00092F66" w:rsidRPr="00D60692">
        <w:rPr>
          <w:rFonts w:ascii="Times New Roman" w:hAnsi="Times New Roman" w:cs="Times New Roman"/>
          <w:sz w:val="24"/>
          <w:szCs w:val="24"/>
        </w:rPr>
        <w:t xml:space="preserve"> konsolidovaného celku, za ktorý sa zostavuje konsolidovaná účtovná závierka</w:t>
      </w:r>
      <w:r w:rsidR="00DF2798" w:rsidRPr="00D60692">
        <w:rPr>
          <w:rFonts w:ascii="Times New Roman" w:hAnsi="Times New Roman" w:cs="Times New Roman"/>
          <w:sz w:val="24"/>
          <w:szCs w:val="24"/>
        </w:rPr>
        <w:t>,</w:t>
      </w:r>
      <w:r w:rsidR="00092F66" w:rsidRPr="00D60692">
        <w:rPr>
          <w:rStyle w:val="Odkaznapoznmkupodiarou"/>
          <w:rFonts w:ascii="Times New Roman" w:hAnsi="Times New Roman" w:cs="Times New Roman"/>
          <w:sz w:val="24"/>
          <w:szCs w:val="24"/>
        </w:rPr>
        <w:footnoteReference w:id="26"/>
      </w:r>
      <w:r w:rsidR="00092F66" w:rsidRPr="00D60692">
        <w:rPr>
          <w:rFonts w:ascii="Times New Roman" w:hAnsi="Times New Roman" w:cs="Times New Roman"/>
          <w:sz w:val="24"/>
          <w:szCs w:val="24"/>
        </w:rPr>
        <w:t>)</w:t>
      </w:r>
    </w:p>
    <w:p w14:paraId="7CBDB71A" w14:textId="0EB88737" w:rsidR="00DF2798" w:rsidRPr="00D60692" w:rsidRDefault="00DF2798" w:rsidP="00A56148">
      <w:pPr>
        <w:pStyle w:val="Odsekzoznamu"/>
        <w:numPr>
          <w:ilvl w:val="0"/>
          <w:numId w:val="6"/>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platobná operácia</w:t>
      </w:r>
      <w:r w:rsidR="00E85514" w:rsidRPr="00D60692">
        <w:rPr>
          <w:rFonts w:ascii="Times New Roman" w:hAnsi="Times New Roman" w:cs="Times New Roman"/>
          <w:sz w:val="24"/>
          <w:szCs w:val="24"/>
        </w:rPr>
        <w:t xml:space="preserve"> </w:t>
      </w:r>
      <w:r w:rsidRPr="00D60692">
        <w:rPr>
          <w:rFonts w:ascii="Times New Roman" w:hAnsi="Times New Roman" w:cs="Times New Roman"/>
          <w:sz w:val="24"/>
          <w:szCs w:val="24"/>
        </w:rPr>
        <w:t>vykonaná platobnou kartou,</w:t>
      </w:r>
      <w:r w:rsidRPr="00D60692">
        <w:rPr>
          <w:rStyle w:val="Odkaznapoznmkupodiarou"/>
          <w:rFonts w:ascii="Times New Roman" w:hAnsi="Times New Roman" w:cs="Times New Roman"/>
          <w:sz w:val="24"/>
          <w:szCs w:val="24"/>
        </w:rPr>
        <w:footnoteReference w:id="27"/>
      </w:r>
      <w:r w:rsidRPr="00D60692">
        <w:rPr>
          <w:rFonts w:ascii="Times New Roman" w:hAnsi="Times New Roman" w:cs="Times New Roman"/>
          <w:sz w:val="24"/>
          <w:szCs w:val="24"/>
        </w:rPr>
        <w:t xml:space="preserve">) okrem </w:t>
      </w:r>
      <w:bookmarkStart w:id="20" w:name="_Hlk177121281"/>
      <w:r w:rsidR="00E85514" w:rsidRPr="00D60692">
        <w:rPr>
          <w:rFonts w:ascii="Times New Roman" w:hAnsi="Times New Roman" w:cs="Times New Roman"/>
          <w:sz w:val="24"/>
          <w:szCs w:val="24"/>
        </w:rPr>
        <w:t xml:space="preserve">platobnej operácie, ktorou je </w:t>
      </w:r>
      <w:r w:rsidRPr="00D60692">
        <w:rPr>
          <w:rFonts w:ascii="Times New Roman" w:hAnsi="Times New Roman" w:cs="Times New Roman"/>
          <w:sz w:val="24"/>
          <w:szCs w:val="24"/>
        </w:rPr>
        <w:t>výber finančných prostriedkov v hotovosti</w:t>
      </w:r>
      <w:bookmarkEnd w:id="20"/>
      <w:r w:rsidRPr="00D60692">
        <w:rPr>
          <w:rFonts w:ascii="Times New Roman" w:hAnsi="Times New Roman" w:cs="Times New Roman"/>
          <w:sz w:val="24"/>
          <w:szCs w:val="24"/>
        </w:rPr>
        <w:t>.</w:t>
      </w:r>
    </w:p>
    <w:bookmarkEnd w:id="5"/>
    <w:bookmarkEnd w:id="6"/>
    <w:p w14:paraId="7A65193A" w14:textId="77777777" w:rsidR="00E47A2B" w:rsidRPr="00D60692" w:rsidRDefault="00E47A2B" w:rsidP="00D27A76">
      <w:pPr>
        <w:pStyle w:val="Odsekzoznamu"/>
        <w:tabs>
          <w:tab w:val="left" w:pos="944"/>
        </w:tabs>
        <w:spacing w:after="0" w:line="240" w:lineRule="auto"/>
        <w:rPr>
          <w:rFonts w:ascii="Times New Roman" w:hAnsi="Times New Roman" w:cs="Times New Roman"/>
          <w:sz w:val="24"/>
          <w:szCs w:val="24"/>
        </w:rPr>
      </w:pPr>
    </w:p>
    <w:p w14:paraId="1385C168" w14:textId="77777777" w:rsidR="00E47A2B" w:rsidRPr="00D60692" w:rsidRDefault="00E47A2B"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xml:space="preserve">§ </w:t>
      </w:r>
      <w:r w:rsidR="00EE563B" w:rsidRPr="00D60692">
        <w:rPr>
          <w:rFonts w:ascii="Times New Roman" w:hAnsi="Times New Roman" w:cs="Times New Roman"/>
          <w:sz w:val="24"/>
          <w:szCs w:val="24"/>
        </w:rPr>
        <w:t>5</w:t>
      </w:r>
    </w:p>
    <w:p w14:paraId="0D5965A9" w14:textId="77777777" w:rsidR="006A317F" w:rsidRPr="00D60692" w:rsidRDefault="006A317F"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xml:space="preserve">Základ </w:t>
      </w:r>
      <w:r w:rsidR="00E47A2B" w:rsidRPr="00D60692">
        <w:rPr>
          <w:rFonts w:ascii="Times New Roman" w:hAnsi="Times New Roman" w:cs="Times New Roman"/>
          <w:sz w:val="24"/>
          <w:szCs w:val="24"/>
        </w:rPr>
        <w:t xml:space="preserve">dane </w:t>
      </w:r>
    </w:p>
    <w:p w14:paraId="399DC4AF" w14:textId="77777777" w:rsidR="00D546F5" w:rsidRPr="00D60692" w:rsidRDefault="00D546F5" w:rsidP="00D27A76">
      <w:pPr>
        <w:spacing w:after="0" w:line="240" w:lineRule="auto"/>
        <w:jc w:val="center"/>
        <w:rPr>
          <w:rFonts w:ascii="Times New Roman" w:hAnsi="Times New Roman" w:cs="Times New Roman"/>
          <w:sz w:val="24"/>
          <w:szCs w:val="24"/>
        </w:rPr>
      </w:pPr>
    </w:p>
    <w:p w14:paraId="748F4191" w14:textId="075D8D91" w:rsidR="00D546F5" w:rsidRPr="00D60692" w:rsidRDefault="00E47A2B" w:rsidP="00A56148">
      <w:pPr>
        <w:pStyle w:val="Odsekzoznamu"/>
        <w:numPr>
          <w:ilvl w:val="0"/>
          <w:numId w:val="2"/>
        </w:numPr>
        <w:tabs>
          <w:tab w:val="left" w:pos="944"/>
        </w:tabs>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 xml:space="preserve">Základom dane je </w:t>
      </w:r>
      <w:r w:rsidR="00500003" w:rsidRPr="00D60692">
        <w:rPr>
          <w:rFonts w:ascii="Times New Roman" w:hAnsi="Times New Roman" w:cs="Times New Roman"/>
          <w:sz w:val="24"/>
          <w:szCs w:val="24"/>
        </w:rPr>
        <w:t xml:space="preserve">suma </w:t>
      </w:r>
      <w:r w:rsidR="007B13F6" w:rsidRPr="00D60692">
        <w:rPr>
          <w:rFonts w:ascii="Times New Roman" w:hAnsi="Times New Roman" w:cs="Times New Roman"/>
          <w:sz w:val="24"/>
          <w:szCs w:val="24"/>
        </w:rPr>
        <w:t xml:space="preserve">finančných prostriedkov odpísaná z účtu daňovníka </w:t>
      </w:r>
      <w:r w:rsidR="00E85514" w:rsidRPr="00D60692">
        <w:rPr>
          <w:rFonts w:ascii="Times New Roman" w:hAnsi="Times New Roman" w:cs="Times New Roman"/>
          <w:sz w:val="24"/>
          <w:szCs w:val="24"/>
        </w:rPr>
        <w:t>pri</w:t>
      </w:r>
      <w:r w:rsidR="007B13F6" w:rsidRPr="00D60692">
        <w:rPr>
          <w:rFonts w:ascii="Times New Roman" w:hAnsi="Times New Roman" w:cs="Times New Roman"/>
          <w:sz w:val="24"/>
          <w:szCs w:val="24"/>
        </w:rPr>
        <w:t xml:space="preserve"> finančnej transakci</w:t>
      </w:r>
      <w:r w:rsidR="00E85514" w:rsidRPr="00D60692">
        <w:rPr>
          <w:rFonts w:ascii="Times New Roman" w:hAnsi="Times New Roman" w:cs="Times New Roman"/>
          <w:sz w:val="24"/>
          <w:szCs w:val="24"/>
        </w:rPr>
        <w:t>i</w:t>
      </w:r>
      <w:r w:rsidR="007B13F6" w:rsidRPr="00D60692">
        <w:rPr>
          <w:rFonts w:ascii="Times New Roman" w:hAnsi="Times New Roman" w:cs="Times New Roman"/>
          <w:sz w:val="24"/>
          <w:szCs w:val="24"/>
        </w:rPr>
        <w:t xml:space="preserve">. </w:t>
      </w:r>
    </w:p>
    <w:p w14:paraId="36D34945" w14:textId="5EFE93A6" w:rsidR="00714BE0" w:rsidRPr="00D60692" w:rsidRDefault="00714BE0" w:rsidP="00A56148">
      <w:pPr>
        <w:pStyle w:val="Odsekzoznamu"/>
        <w:numPr>
          <w:ilvl w:val="0"/>
          <w:numId w:val="2"/>
        </w:numPr>
        <w:tabs>
          <w:tab w:val="left" w:pos="944"/>
        </w:tabs>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 xml:space="preserve">Základom dane platiteľa dane podľa § 3 ods. </w:t>
      </w:r>
      <w:r w:rsidR="002F46DB" w:rsidRPr="00D60692">
        <w:rPr>
          <w:rFonts w:ascii="Times New Roman" w:hAnsi="Times New Roman" w:cs="Times New Roman"/>
          <w:sz w:val="24"/>
          <w:szCs w:val="24"/>
        </w:rPr>
        <w:t>3</w:t>
      </w:r>
      <w:r w:rsidRPr="00D60692">
        <w:rPr>
          <w:rFonts w:ascii="Times New Roman" w:hAnsi="Times New Roman" w:cs="Times New Roman"/>
          <w:sz w:val="24"/>
          <w:szCs w:val="24"/>
        </w:rPr>
        <w:t xml:space="preserve"> </w:t>
      </w:r>
      <w:r w:rsidR="00E85514" w:rsidRPr="00D60692">
        <w:rPr>
          <w:rFonts w:ascii="Times New Roman" w:hAnsi="Times New Roman" w:cs="Times New Roman"/>
          <w:sz w:val="24"/>
          <w:szCs w:val="24"/>
        </w:rPr>
        <w:t>štvrtého bodu</w:t>
      </w:r>
      <w:r w:rsidRPr="00D60692">
        <w:rPr>
          <w:rFonts w:ascii="Times New Roman" w:hAnsi="Times New Roman" w:cs="Times New Roman"/>
          <w:sz w:val="24"/>
          <w:szCs w:val="24"/>
        </w:rPr>
        <w:t xml:space="preserve"> je suma preúčtovaných nákladov súvisiacich s </w:t>
      </w:r>
      <w:r w:rsidR="00D1369D" w:rsidRPr="00D60692">
        <w:rPr>
          <w:rFonts w:ascii="Times New Roman" w:hAnsi="Times New Roman" w:cs="Times New Roman"/>
          <w:sz w:val="24"/>
          <w:szCs w:val="24"/>
        </w:rPr>
        <w:t>vykonaním</w:t>
      </w:r>
      <w:r w:rsidRPr="00D60692">
        <w:rPr>
          <w:rFonts w:ascii="Times New Roman" w:hAnsi="Times New Roman" w:cs="Times New Roman"/>
          <w:sz w:val="24"/>
          <w:szCs w:val="24"/>
        </w:rPr>
        <w:t xml:space="preserve"> finančn</w:t>
      </w:r>
      <w:r w:rsidR="00077B06" w:rsidRPr="00D60692">
        <w:rPr>
          <w:rFonts w:ascii="Times New Roman" w:hAnsi="Times New Roman" w:cs="Times New Roman"/>
          <w:sz w:val="24"/>
          <w:szCs w:val="24"/>
        </w:rPr>
        <w:t>ej</w:t>
      </w:r>
      <w:r w:rsidRPr="00D60692">
        <w:rPr>
          <w:rFonts w:ascii="Times New Roman" w:hAnsi="Times New Roman" w:cs="Times New Roman"/>
          <w:sz w:val="24"/>
          <w:szCs w:val="24"/>
        </w:rPr>
        <w:t xml:space="preserve"> </w:t>
      </w:r>
      <w:r w:rsidR="00D1369D" w:rsidRPr="00D60692">
        <w:rPr>
          <w:rFonts w:ascii="Times New Roman" w:hAnsi="Times New Roman" w:cs="Times New Roman"/>
          <w:sz w:val="24"/>
          <w:szCs w:val="24"/>
        </w:rPr>
        <w:t>transakci</w:t>
      </w:r>
      <w:r w:rsidR="00077B06" w:rsidRPr="00D60692">
        <w:rPr>
          <w:rFonts w:ascii="Times New Roman" w:hAnsi="Times New Roman" w:cs="Times New Roman"/>
          <w:sz w:val="24"/>
          <w:szCs w:val="24"/>
        </w:rPr>
        <w:t>e</w:t>
      </w:r>
      <w:r w:rsidRPr="00D60692">
        <w:rPr>
          <w:rFonts w:ascii="Times New Roman" w:hAnsi="Times New Roman" w:cs="Times New Roman"/>
          <w:sz w:val="24"/>
          <w:szCs w:val="24"/>
        </w:rPr>
        <w:t>, ktor</w:t>
      </w:r>
      <w:r w:rsidR="00077B06" w:rsidRPr="00D60692">
        <w:rPr>
          <w:rFonts w:ascii="Times New Roman" w:hAnsi="Times New Roman" w:cs="Times New Roman"/>
          <w:sz w:val="24"/>
          <w:szCs w:val="24"/>
        </w:rPr>
        <w:t>á</w:t>
      </w:r>
      <w:r w:rsidRPr="00D60692">
        <w:rPr>
          <w:rFonts w:ascii="Times New Roman" w:hAnsi="Times New Roman" w:cs="Times New Roman"/>
          <w:sz w:val="24"/>
          <w:szCs w:val="24"/>
        </w:rPr>
        <w:t xml:space="preserve"> sa vzťahuj</w:t>
      </w:r>
      <w:r w:rsidR="00077B06" w:rsidRPr="00D60692">
        <w:rPr>
          <w:rFonts w:ascii="Times New Roman" w:hAnsi="Times New Roman" w:cs="Times New Roman"/>
          <w:sz w:val="24"/>
          <w:szCs w:val="24"/>
        </w:rPr>
        <w:t>e</w:t>
      </w:r>
      <w:r w:rsidRPr="00D60692">
        <w:rPr>
          <w:rFonts w:ascii="Times New Roman" w:hAnsi="Times New Roman" w:cs="Times New Roman"/>
          <w:sz w:val="24"/>
          <w:szCs w:val="24"/>
        </w:rPr>
        <w:t xml:space="preserve"> na činnosť </w:t>
      </w:r>
      <w:r w:rsidR="00A22B5C" w:rsidRPr="00D60692">
        <w:rPr>
          <w:rFonts w:ascii="Times New Roman" w:hAnsi="Times New Roman" w:cs="Times New Roman"/>
          <w:sz w:val="24"/>
          <w:szCs w:val="24"/>
        </w:rPr>
        <w:t xml:space="preserve">daňovníka </w:t>
      </w:r>
      <w:r w:rsidR="001D1FDF" w:rsidRPr="00D60692">
        <w:rPr>
          <w:rFonts w:ascii="Times New Roman" w:hAnsi="Times New Roman" w:cs="Times New Roman"/>
          <w:sz w:val="24"/>
          <w:szCs w:val="24"/>
        </w:rPr>
        <w:t>vykonávanú</w:t>
      </w:r>
      <w:r w:rsidRPr="00D60692">
        <w:rPr>
          <w:rFonts w:ascii="Times New Roman" w:hAnsi="Times New Roman" w:cs="Times New Roman"/>
          <w:sz w:val="24"/>
          <w:szCs w:val="24"/>
        </w:rPr>
        <w:t xml:space="preserve"> v tuzemsku. </w:t>
      </w:r>
    </w:p>
    <w:p w14:paraId="62AE9DA0" w14:textId="10C4815D" w:rsidR="00406BE6" w:rsidRPr="00D60692" w:rsidRDefault="00FC780C" w:rsidP="00A56148">
      <w:pPr>
        <w:pStyle w:val="Odsekzoznamu"/>
        <w:numPr>
          <w:ilvl w:val="0"/>
          <w:numId w:val="2"/>
        </w:numPr>
        <w:tabs>
          <w:tab w:val="left" w:pos="720"/>
        </w:tabs>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lastRenderedPageBreak/>
        <w:t xml:space="preserve">Ak je </w:t>
      </w:r>
      <w:r w:rsidR="00241429" w:rsidRPr="00D60692">
        <w:rPr>
          <w:rFonts w:ascii="Times New Roman" w:hAnsi="Times New Roman" w:cs="Times New Roman"/>
          <w:sz w:val="24"/>
          <w:szCs w:val="24"/>
        </w:rPr>
        <w:t>finančná transakcia vykonaná z </w:t>
      </w:r>
      <w:r w:rsidR="002F46DB" w:rsidRPr="00D60692">
        <w:rPr>
          <w:rFonts w:ascii="Times New Roman" w:hAnsi="Times New Roman" w:cs="Times New Roman"/>
          <w:sz w:val="24"/>
          <w:szCs w:val="24"/>
        </w:rPr>
        <w:t>transakčného</w:t>
      </w:r>
      <w:r w:rsidR="00241429" w:rsidRPr="00D60692">
        <w:rPr>
          <w:rFonts w:ascii="Times New Roman" w:hAnsi="Times New Roman" w:cs="Times New Roman"/>
          <w:sz w:val="24"/>
          <w:szCs w:val="24"/>
        </w:rPr>
        <w:t xml:space="preserve"> účtu vedeného </w:t>
      </w:r>
      <w:r w:rsidRPr="00D60692">
        <w:rPr>
          <w:rFonts w:ascii="Times New Roman" w:hAnsi="Times New Roman" w:cs="Times New Roman"/>
          <w:sz w:val="24"/>
          <w:szCs w:val="24"/>
        </w:rPr>
        <w:t xml:space="preserve">v inej mene ako v eurách, na účely určenia základu dane sa suma finančnej </w:t>
      </w:r>
      <w:r w:rsidR="005820CA" w:rsidRPr="00D60692">
        <w:rPr>
          <w:rFonts w:ascii="Times New Roman" w:hAnsi="Times New Roman" w:cs="Times New Roman"/>
          <w:sz w:val="24"/>
          <w:szCs w:val="24"/>
        </w:rPr>
        <w:t>transakcie</w:t>
      </w:r>
      <w:r w:rsidR="00241429" w:rsidRPr="00D60692">
        <w:rPr>
          <w:rFonts w:ascii="Times New Roman" w:hAnsi="Times New Roman" w:cs="Times New Roman"/>
          <w:sz w:val="24"/>
          <w:szCs w:val="24"/>
        </w:rPr>
        <w:t xml:space="preserve"> vykonan</w:t>
      </w:r>
      <w:r w:rsidR="00621E0F" w:rsidRPr="00D60692">
        <w:rPr>
          <w:rFonts w:ascii="Times New Roman" w:hAnsi="Times New Roman" w:cs="Times New Roman"/>
          <w:sz w:val="24"/>
          <w:szCs w:val="24"/>
        </w:rPr>
        <w:t>ej</w:t>
      </w:r>
      <w:r w:rsidR="00241429" w:rsidRPr="00D60692">
        <w:rPr>
          <w:rFonts w:ascii="Times New Roman" w:hAnsi="Times New Roman" w:cs="Times New Roman"/>
          <w:sz w:val="24"/>
          <w:szCs w:val="24"/>
        </w:rPr>
        <w:t xml:space="preserve"> na takomto účte</w:t>
      </w:r>
      <w:r w:rsidRPr="00D60692">
        <w:rPr>
          <w:rFonts w:ascii="Times New Roman" w:hAnsi="Times New Roman" w:cs="Times New Roman"/>
          <w:sz w:val="24"/>
          <w:szCs w:val="24"/>
        </w:rPr>
        <w:t xml:space="preserve"> prepočíta na eurá a na prepočet sa použije referenčný výmenný kurz určený a vyhlásený Európskou centrálnou bankou alebo Národnou bankou Slovenska</w:t>
      </w:r>
      <w:r w:rsidRPr="00D60692">
        <w:rPr>
          <w:rStyle w:val="Odkaznapoznmkupodiarou"/>
          <w:rFonts w:ascii="Times New Roman" w:hAnsi="Times New Roman" w:cs="Times New Roman"/>
          <w:sz w:val="24"/>
          <w:szCs w:val="24"/>
        </w:rPr>
        <w:footnoteReference w:id="28"/>
      </w:r>
      <w:r w:rsidR="0070088B" w:rsidRPr="00D60692">
        <w:rPr>
          <w:rFonts w:ascii="Times New Roman" w:hAnsi="Times New Roman" w:cs="Times New Roman"/>
          <w:sz w:val="24"/>
          <w:szCs w:val="24"/>
        </w:rPr>
        <w:t>)</w:t>
      </w:r>
      <w:r w:rsidRPr="00D60692">
        <w:rPr>
          <w:rFonts w:ascii="Times New Roman" w:hAnsi="Times New Roman" w:cs="Times New Roman"/>
          <w:sz w:val="24"/>
          <w:szCs w:val="24"/>
        </w:rPr>
        <w:t xml:space="preserve"> platný v deň </w:t>
      </w:r>
      <w:r w:rsidR="00D14BF4" w:rsidRPr="00D60692">
        <w:rPr>
          <w:rFonts w:ascii="Times New Roman" w:hAnsi="Times New Roman" w:cs="Times New Roman"/>
          <w:sz w:val="24"/>
          <w:szCs w:val="24"/>
        </w:rPr>
        <w:t xml:space="preserve">vykonania </w:t>
      </w:r>
      <w:r w:rsidRPr="00D60692">
        <w:rPr>
          <w:rFonts w:ascii="Times New Roman" w:hAnsi="Times New Roman" w:cs="Times New Roman"/>
          <w:sz w:val="24"/>
          <w:szCs w:val="24"/>
        </w:rPr>
        <w:t>finančn</w:t>
      </w:r>
      <w:r w:rsidR="00D14BF4" w:rsidRPr="00D60692">
        <w:rPr>
          <w:rFonts w:ascii="Times New Roman" w:hAnsi="Times New Roman" w:cs="Times New Roman"/>
          <w:sz w:val="24"/>
          <w:szCs w:val="24"/>
        </w:rPr>
        <w:t>ej</w:t>
      </w:r>
      <w:r w:rsidRPr="00D60692">
        <w:rPr>
          <w:rFonts w:ascii="Times New Roman" w:hAnsi="Times New Roman" w:cs="Times New Roman"/>
          <w:sz w:val="24"/>
          <w:szCs w:val="24"/>
        </w:rPr>
        <w:t xml:space="preserve"> transakci</w:t>
      </w:r>
      <w:r w:rsidR="00D14BF4" w:rsidRPr="00D60692">
        <w:rPr>
          <w:rFonts w:ascii="Times New Roman" w:hAnsi="Times New Roman" w:cs="Times New Roman"/>
          <w:sz w:val="24"/>
          <w:szCs w:val="24"/>
        </w:rPr>
        <w:t>e</w:t>
      </w:r>
      <w:r w:rsidRPr="00D60692">
        <w:rPr>
          <w:rFonts w:ascii="Times New Roman" w:hAnsi="Times New Roman" w:cs="Times New Roman"/>
          <w:sz w:val="24"/>
          <w:szCs w:val="24"/>
        </w:rPr>
        <w:t>.</w:t>
      </w:r>
      <w:r w:rsidR="00E8340D" w:rsidRPr="00D60692">
        <w:rPr>
          <w:rFonts w:ascii="Times New Roman" w:hAnsi="Times New Roman" w:cs="Times New Roman"/>
          <w:sz w:val="24"/>
          <w:szCs w:val="24"/>
        </w:rPr>
        <w:t xml:space="preserve"> </w:t>
      </w:r>
    </w:p>
    <w:p w14:paraId="5FE200DA" w14:textId="77777777" w:rsidR="0080104F" w:rsidRPr="00D60692" w:rsidRDefault="0080104F" w:rsidP="00D27A76">
      <w:pPr>
        <w:pStyle w:val="Odsekzoznamu"/>
        <w:tabs>
          <w:tab w:val="left" w:pos="720"/>
        </w:tabs>
        <w:spacing w:after="0" w:line="240" w:lineRule="auto"/>
        <w:ind w:left="709"/>
        <w:jc w:val="both"/>
        <w:rPr>
          <w:rFonts w:ascii="Times New Roman" w:hAnsi="Times New Roman" w:cs="Times New Roman"/>
          <w:sz w:val="24"/>
          <w:szCs w:val="24"/>
        </w:rPr>
      </w:pPr>
    </w:p>
    <w:p w14:paraId="7C47A374" w14:textId="77777777" w:rsidR="00406BE6" w:rsidRPr="00D60692" w:rsidRDefault="00406BE6" w:rsidP="00D27A76">
      <w:pPr>
        <w:pStyle w:val="Odsekzoznamu"/>
        <w:spacing w:after="0" w:line="240" w:lineRule="auto"/>
        <w:ind w:left="0"/>
        <w:jc w:val="center"/>
        <w:rPr>
          <w:rFonts w:ascii="Times New Roman" w:hAnsi="Times New Roman" w:cs="Times New Roman"/>
          <w:sz w:val="24"/>
          <w:szCs w:val="24"/>
        </w:rPr>
      </w:pPr>
      <w:r w:rsidRPr="00D60692">
        <w:rPr>
          <w:rFonts w:ascii="Times New Roman" w:hAnsi="Times New Roman" w:cs="Times New Roman"/>
          <w:sz w:val="24"/>
          <w:szCs w:val="24"/>
        </w:rPr>
        <w:t xml:space="preserve">§ </w:t>
      </w:r>
      <w:r w:rsidR="00EE563B" w:rsidRPr="00D60692">
        <w:rPr>
          <w:rFonts w:ascii="Times New Roman" w:hAnsi="Times New Roman" w:cs="Times New Roman"/>
          <w:sz w:val="24"/>
          <w:szCs w:val="24"/>
        </w:rPr>
        <w:t>6</w:t>
      </w:r>
    </w:p>
    <w:p w14:paraId="6356876F" w14:textId="77777777" w:rsidR="00E74AD3" w:rsidRPr="00D60692" w:rsidRDefault="00E74AD3"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xml:space="preserve">Sadzba dane </w:t>
      </w:r>
    </w:p>
    <w:p w14:paraId="0996958E" w14:textId="77777777" w:rsidR="00E74AD3" w:rsidRPr="00D60692" w:rsidRDefault="00E74AD3" w:rsidP="00D27A76">
      <w:pPr>
        <w:spacing w:after="0" w:line="240" w:lineRule="auto"/>
        <w:jc w:val="both"/>
        <w:rPr>
          <w:rFonts w:ascii="Times New Roman" w:hAnsi="Times New Roman" w:cs="Times New Roman"/>
          <w:sz w:val="24"/>
          <w:szCs w:val="24"/>
        </w:rPr>
      </w:pPr>
    </w:p>
    <w:p w14:paraId="70F40F19" w14:textId="7321EB45" w:rsidR="005F7D88" w:rsidRPr="00D60692" w:rsidRDefault="005F7D88" w:rsidP="00A56148">
      <w:pPr>
        <w:pStyle w:val="Odsekzoznamu"/>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Sadz</w:t>
      </w:r>
      <w:r w:rsidR="008D5C03" w:rsidRPr="00D60692">
        <w:rPr>
          <w:rFonts w:ascii="Times New Roman" w:hAnsi="Times New Roman" w:cs="Times New Roman"/>
          <w:sz w:val="24"/>
          <w:szCs w:val="24"/>
        </w:rPr>
        <w:t>b</w:t>
      </w:r>
      <w:r w:rsidRPr="00D60692">
        <w:rPr>
          <w:rFonts w:ascii="Times New Roman" w:hAnsi="Times New Roman" w:cs="Times New Roman"/>
          <w:sz w:val="24"/>
          <w:szCs w:val="24"/>
        </w:rPr>
        <w:t>a dane je</w:t>
      </w:r>
    </w:p>
    <w:p w14:paraId="5DF419DB" w14:textId="38FF8A4D" w:rsidR="005F7D88" w:rsidRPr="00D60692" w:rsidRDefault="00445983" w:rsidP="00A56148">
      <w:pPr>
        <w:pStyle w:val="Odsekzoznamu"/>
        <w:numPr>
          <w:ilvl w:val="0"/>
          <w:numId w:val="3"/>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0,</w:t>
      </w:r>
      <w:r w:rsidR="00810E8B" w:rsidRPr="00D60692">
        <w:rPr>
          <w:rFonts w:ascii="Times New Roman" w:hAnsi="Times New Roman" w:cs="Times New Roman"/>
          <w:sz w:val="24"/>
          <w:szCs w:val="24"/>
        </w:rPr>
        <w:t>4</w:t>
      </w:r>
      <w:r w:rsidR="005F7D88" w:rsidRPr="00D60692">
        <w:rPr>
          <w:rFonts w:ascii="Times New Roman" w:hAnsi="Times New Roman" w:cs="Times New Roman"/>
          <w:sz w:val="24"/>
          <w:szCs w:val="24"/>
        </w:rPr>
        <w:t xml:space="preserve"> % zo základu dane podľa § 5 ods. 1 za</w:t>
      </w:r>
      <w:r w:rsidR="004778D3" w:rsidRPr="00D60692">
        <w:rPr>
          <w:rFonts w:ascii="Times New Roman" w:hAnsi="Times New Roman" w:cs="Times New Roman"/>
          <w:sz w:val="24"/>
          <w:szCs w:val="24"/>
        </w:rPr>
        <w:t xml:space="preserve"> finančnú</w:t>
      </w:r>
      <w:r w:rsidR="005F7D88" w:rsidRPr="00D60692">
        <w:rPr>
          <w:rFonts w:ascii="Times New Roman" w:hAnsi="Times New Roman" w:cs="Times New Roman"/>
          <w:sz w:val="24"/>
          <w:szCs w:val="24"/>
        </w:rPr>
        <w:t xml:space="preserve"> transakciu podľa § 4 ods. 1 písm. a),</w:t>
      </w:r>
      <w:r w:rsidR="00703718" w:rsidRPr="00D60692">
        <w:rPr>
          <w:rFonts w:ascii="Times New Roman" w:hAnsi="Times New Roman" w:cs="Times New Roman"/>
          <w:sz w:val="24"/>
          <w:szCs w:val="24"/>
        </w:rPr>
        <w:t xml:space="preserve"> </w:t>
      </w:r>
      <w:r w:rsidR="005F7D88" w:rsidRPr="00D60692">
        <w:rPr>
          <w:rFonts w:ascii="Times New Roman" w:hAnsi="Times New Roman" w:cs="Times New Roman"/>
          <w:sz w:val="24"/>
          <w:szCs w:val="24"/>
        </w:rPr>
        <w:t xml:space="preserve">najviac </w:t>
      </w:r>
      <w:r w:rsidR="00804829" w:rsidRPr="00D60692">
        <w:rPr>
          <w:rFonts w:ascii="Times New Roman" w:hAnsi="Times New Roman" w:cs="Times New Roman"/>
          <w:sz w:val="24"/>
          <w:szCs w:val="24"/>
        </w:rPr>
        <w:t>4</w:t>
      </w:r>
      <w:r w:rsidRPr="00D60692">
        <w:rPr>
          <w:rFonts w:ascii="Times New Roman" w:hAnsi="Times New Roman" w:cs="Times New Roman"/>
          <w:sz w:val="24"/>
          <w:szCs w:val="24"/>
        </w:rPr>
        <w:t xml:space="preserve">0 </w:t>
      </w:r>
      <w:r w:rsidR="005F7D88" w:rsidRPr="00D60692">
        <w:rPr>
          <w:rFonts w:ascii="Times New Roman" w:hAnsi="Times New Roman" w:cs="Times New Roman"/>
          <w:sz w:val="24"/>
          <w:szCs w:val="24"/>
        </w:rPr>
        <w:t xml:space="preserve">eur za </w:t>
      </w:r>
      <w:r w:rsidR="004778D3" w:rsidRPr="00D60692">
        <w:rPr>
          <w:rFonts w:ascii="Times New Roman" w:hAnsi="Times New Roman" w:cs="Times New Roman"/>
          <w:sz w:val="24"/>
          <w:szCs w:val="24"/>
        </w:rPr>
        <w:t xml:space="preserve">finančnú </w:t>
      </w:r>
      <w:r w:rsidR="005F7D88" w:rsidRPr="00D60692">
        <w:rPr>
          <w:rFonts w:ascii="Times New Roman" w:hAnsi="Times New Roman" w:cs="Times New Roman"/>
          <w:sz w:val="24"/>
          <w:szCs w:val="24"/>
        </w:rPr>
        <w:t>transakciu</w:t>
      </w:r>
      <w:r w:rsidR="00077B06" w:rsidRPr="00D60692">
        <w:rPr>
          <w:rFonts w:ascii="Times New Roman" w:hAnsi="Times New Roman" w:cs="Times New Roman"/>
          <w:sz w:val="24"/>
          <w:szCs w:val="24"/>
        </w:rPr>
        <w:t>; to neplatí pre výber finančných prostriedkov v hotovosti,</w:t>
      </w:r>
    </w:p>
    <w:p w14:paraId="7890D66C" w14:textId="7F4AE908" w:rsidR="00703718" w:rsidRPr="00D60692" w:rsidRDefault="00445983" w:rsidP="00A56148">
      <w:pPr>
        <w:pStyle w:val="Odsekzoznamu"/>
        <w:numPr>
          <w:ilvl w:val="0"/>
          <w:numId w:val="3"/>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0,</w:t>
      </w:r>
      <w:r w:rsidR="00810E8B" w:rsidRPr="00D60692">
        <w:rPr>
          <w:rFonts w:ascii="Times New Roman" w:hAnsi="Times New Roman" w:cs="Times New Roman"/>
          <w:sz w:val="24"/>
          <w:szCs w:val="24"/>
        </w:rPr>
        <w:t>8</w:t>
      </w:r>
      <w:r w:rsidR="00703718" w:rsidRPr="00D60692">
        <w:rPr>
          <w:rFonts w:ascii="Times New Roman" w:hAnsi="Times New Roman" w:cs="Times New Roman"/>
          <w:sz w:val="24"/>
          <w:szCs w:val="24"/>
        </w:rPr>
        <w:t xml:space="preserve"> %</w:t>
      </w:r>
      <w:r w:rsidR="00E8340D" w:rsidRPr="00D60692">
        <w:rPr>
          <w:rFonts w:ascii="Times New Roman" w:hAnsi="Times New Roman" w:cs="Times New Roman"/>
          <w:sz w:val="24"/>
          <w:szCs w:val="24"/>
        </w:rPr>
        <w:t xml:space="preserve"> </w:t>
      </w:r>
      <w:r w:rsidR="00703718" w:rsidRPr="00D60692">
        <w:rPr>
          <w:rFonts w:ascii="Times New Roman" w:hAnsi="Times New Roman" w:cs="Times New Roman"/>
          <w:sz w:val="24"/>
          <w:szCs w:val="24"/>
        </w:rPr>
        <w:t>zo základu dane podľa § 5 ods. 1</w:t>
      </w:r>
      <w:r w:rsidR="00077B06" w:rsidRPr="00D60692">
        <w:rPr>
          <w:rFonts w:ascii="Times New Roman" w:hAnsi="Times New Roman" w:cs="Times New Roman"/>
          <w:sz w:val="24"/>
          <w:szCs w:val="24"/>
        </w:rPr>
        <w:t xml:space="preserve"> za finančnú transakciu podľa § 4 ods. 1 písm. a), ktorou je</w:t>
      </w:r>
      <w:r w:rsidR="00703718" w:rsidRPr="00D60692">
        <w:rPr>
          <w:rFonts w:ascii="Times New Roman" w:hAnsi="Times New Roman" w:cs="Times New Roman"/>
          <w:sz w:val="24"/>
          <w:szCs w:val="24"/>
        </w:rPr>
        <w:t xml:space="preserve"> </w:t>
      </w:r>
      <w:r w:rsidR="00DF2798" w:rsidRPr="00D60692">
        <w:rPr>
          <w:rFonts w:ascii="Times New Roman" w:hAnsi="Times New Roman" w:cs="Times New Roman"/>
          <w:sz w:val="24"/>
          <w:szCs w:val="24"/>
        </w:rPr>
        <w:t>výber finančných prostriedkov v hotovosti</w:t>
      </w:r>
      <w:r w:rsidR="00703718" w:rsidRPr="00D60692">
        <w:rPr>
          <w:rFonts w:ascii="Times New Roman" w:hAnsi="Times New Roman" w:cs="Times New Roman"/>
          <w:sz w:val="24"/>
          <w:szCs w:val="24"/>
        </w:rPr>
        <w:t>,</w:t>
      </w:r>
    </w:p>
    <w:p w14:paraId="677EF4B4" w14:textId="28B0ED2A" w:rsidR="005F7D88" w:rsidRPr="00D60692" w:rsidRDefault="00077B06" w:rsidP="00A56148">
      <w:pPr>
        <w:pStyle w:val="Odsekzoznamu"/>
        <w:numPr>
          <w:ilvl w:val="0"/>
          <w:numId w:val="3"/>
        </w:numPr>
        <w:spacing w:after="0" w:line="240" w:lineRule="auto"/>
        <w:ind w:left="709" w:hanging="283"/>
        <w:jc w:val="both"/>
        <w:rPr>
          <w:rFonts w:ascii="Times New Roman" w:hAnsi="Times New Roman" w:cs="Times New Roman"/>
          <w:i/>
          <w:iCs/>
          <w:sz w:val="24"/>
          <w:szCs w:val="24"/>
        </w:rPr>
      </w:pPr>
      <w:r w:rsidRPr="00D60692">
        <w:rPr>
          <w:rFonts w:ascii="Times New Roman" w:hAnsi="Times New Roman" w:cs="Times New Roman"/>
          <w:sz w:val="24"/>
          <w:szCs w:val="24"/>
        </w:rPr>
        <w:t>2</w:t>
      </w:r>
      <w:r w:rsidR="005F7D88" w:rsidRPr="00D60692">
        <w:rPr>
          <w:rFonts w:ascii="Times New Roman" w:hAnsi="Times New Roman" w:cs="Times New Roman"/>
          <w:sz w:val="24"/>
          <w:szCs w:val="24"/>
        </w:rPr>
        <w:t xml:space="preserve"> eurá za platobnú kartu podľa § 4 ods. 1. písm. b)</w:t>
      </w:r>
      <w:r w:rsidR="008D5C03" w:rsidRPr="00D60692">
        <w:rPr>
          <w:rFonts w:ascii="Times New Roman" w:hAnsi="Times New Roman" w:cs="Times New Roman"/>
          <w:sz w:val="24"/>
          <w:szCs w:val="24"/>
        </w:rPr>
        <w:t>,</w:t>
      </w:r>
    </w:p>
    <w:p w14:paraId="0C7E86D1" w14:textId="17D8C86A" w:rsidR="005F7D88" w:rsidRPr="00D60692" w:rsidRDefault="00445983" w:rsidP="00A56148">
      <w:pPr>
        <w:pStyle w:val="Odsekzoznamu"/>
        <w:numPr>
          <w:ilvl w:val="0"/>
          <w:numId w:val="3"/>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0,</w:t>
      </w:r>
      <w:r w:rsidR="00810E8B" w:rsidRPr="00D60692">
        <w:rPr>
          <w:rFonts w:ascii="Times New Roman" w:hAnsi="Times New Roman" w:cs="Times New Roman"/>
          <w:sz w:val="24"/>
          <w:szCs w:val="24"/>
        </w:rPr>
        <w:t>4</w:t>
      </w:r>
      <w:r w:rsidR="005F7D88" w:rsidRPr="00D60692">
        <w:rPr>
          <w:rFonts w:ascii="Times New Roman" w:hAnsi="Times New Roman" w:cs="Times New Roman"/>
          <w:sz w:val="24"/>
          <w:szCs w:val="24"/>
        </w:rPr>
        <w:t xml:space="preserve"> % zo základu dane podľa § 5 ods. 2</w:t>
      </w:r>
      <w:r w:rsidR="00A20214" w:rsidRPr="00D60692">
        <w:rPr>
          <w:rFonts w:ascii="Times New Roman" w:hAnsi="Times New Roman" w:cs="Times New Roman"/>
          <w:sz w:val="24"/>
          <w:szCs w:val="24"/>
        </w:rPr>
        <w:t>.</w:t>
      </w:r>
      <w:r w:rsidR="00653FC6" w:rsidRPr="00D60692">
        <w:rPr>
          <w:rFonts w:ascii="Times New Roman" w:hAnsi="Times New Roman" w:cs="Times New Roman"/>
          <w:sz w:val="24"/>
          <w:szCs w:val="24"/>
        </w:rPr>
        <w:t xml:space="preserve"> </w:t>
      </w:r>
    </w:p>
    <w:p w14:paraId="4A0ABD58" w14:textId="77777777" w:rsidR="00077B06" w:rsidRPr="00D60692" w:rsidRDefault="00077B06" w:rsidP="00D27A76">
      <w:pPr>
        <w:spacing w:after="0" w:line="240" w:lineRule="auto"/>
        <w:jc w:val="center"/>
        <w:rPr>
          <w:rFonts w:ascii="Times New Roman" w:hAnsi="Times New Roman" w:cs="Times New Roman"/>
          <w:sz w:val="24"/>
          <w:szCs w:val="24"/>
        </w:rPr>
      </w:pPr>
    </w:p>
    <w:p w14:paraId="3861C275" w14:textId="77777777" w:rsidR="00406BE6" w:rsidRPr="00D60692" w:rsidRDefault="00406BE6"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xml:space="preserve">§ </w:t>
      </w:r>
      <w:r w:rsidR="00EE563B" w:rsidRPr="00D60692">
        <w:rPr>
          <w:rFonts w:ascii="Times New Roman" w:hAnsi="Times New Roman" w:cs="Times New Roman"/>
          <w:sz w:val="24"/>
          <w:szCs w:val="24"/>
        </w:rPr>
        <w:t>7</w:t>
      </w:r>
    </w:p>
    <w:p w14:paraId="196DD201" w14:textId="77777777" w:rsidR="00E74AD3" w:rsidRPr="00D60692" w:rsidRDefault="00E74AD3"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Výpočet dane</w:t>
      </w:r>
    </w:p>
    <w:p w14:paraId="251E3F7D" w14:textId="77777777" w:rsidR="00E74AD3" w:rsidRPr="00D60692" w:rsidRDefault="00E74AD3" w:rsidP="00D27A76">
      <w:pPr>
        <w:spacing w:after="0" w:line="240" w:lineRule="auto"/>
        <w:jc w:val="center"/>
        <w:rPr>
          <w:rFonts w:ascii="Times New Roman" w:hAnsi="Times New Roman" w:cs="Times New Roman"/>
          <w:sz w:val="24"/>
          <w:szCs w:val="24"/>
        </w:rPr>
      </w:pPr>
    </w:p>
    <w:p w14:paraId="1476710F" w14:textId="181C6B00" w:rsidR="00E74AD3" w:rsidRPr="00D60692" w:rsidRDefault="00E74AD3" w:rsidP="00A56148">
      <w:pPr>
        <w:pStyle w:val="Odsekzoznamu"/>
        <w:spacing w:after="0" w:line="240" w:lineRule="auto"/>
        <w:ind w:left="0"/>
        <w:jc w:val="both"/>
        <w:rPr>
          <w:rFonts w:ascii="Times New Roman" w:hAnsi="Times New Roman" w:cs="Times New Roman"/>
          <w:sz w:val="24"/>
          <w:szCs w:val="24"/>
        </w:rPr>
      </w:pPr>
      <w:bookmarkStart w:id="21" w:name="_Hlk176354286"/>
      <w:r w:rsidRPr="00D60692">
        <w:rPr>
          <w:rFonts w:ascii="Times New Roman" w:hAnsi="Times New Roman" w:cs="Times New Roman"/>
          <w:sz w:val="24"/>
          <w:szCs w:val="24"/>
        </w:rPr>
        <w:t>Daň sa vypočíta ako súčin sadzby dane a základu dane, okrem dane</w:t>
      </w:r>
      <w:r w:rsidR="003D5063" w:rsidRPr="00D60692">
        <w:rPr>
          <w:rFonts w:ascii="Times New Roman" w:hAnsi="Times New Roman" w:cs="Times New Roman"/>
          <w:sz w:val="24"/>
          <w:szCs w:val="24"/>
        </w:rPr>
        <w:t xml:space="preserve">, ktorej predmetom je </w:t>
      </w:r>
      <w:r w:rsidRPr="00D60692">
        <w:rPr>
          <w:rFonts w:ascii="Times New Roman" w:hAnsi="Times New Roman" w:cs="Times New Roman"/>
          <w:sz w:val="24"/>
          <w:szCs w:val="24"/>
        </w:rPr>
        <w:t>použiti</w:t>
      </w:r>
      <w:r w:rsidR="003D5063" w:rsidRPr="00D60692">
        <w:rPr>
          <w:rFonts w:ascii="Times New Roman" w:hAnsi="Times New Roman" w:cs="Times New Roman"/>
          <w:sz w:val="24"/>
          <w:szCs w:val="24"/>
        </w:rPr>
        <w:t>e</w:t>
      </w:r>
      <w:r w:rsidRPr="00D60692">
        <w:rPr>
          <w:rFonts w:ascii="Times New Roman" w:hAnsi="Times New Roman" w:cs="Times New Roman"/>
          <w:sz w:val="24"/>
          <w:szCs w:val="24"/>
        </w:rPr>
        <w:t xml:space="preserve"> platobnej karty daňovníkom, ktorá je </w:t>
      </w:r>
      <w:r w:rsidR="00A22B5C" w:rsidRPr="00D60692">
        <w:rPr>
          <w:rFonts w:ascii="Times New Roman" w:hAnsi="Times New Roman" w:cs="Times New Roman"/>
          <w:sz w:val="24"/>
          <w:szCs w:val="24"/>
        </w:rPr>
        <w:t>u</w:t>
      </w:r>
      <w:r w:rsidRPr="00D60692">
        <w:rPr>
          <w:rFonts w:ascii="Times New Roman" w:hAnsi="Times New Roman" w:cs="Times New Roman"/>
          <w:sz w:val="24"/>
          <w:szCs w:val="24"/>
        </w:rPr>
        <w:t>stanovená pevnou sumou.</w:t>
      </w:r>
    </w:p>
    <w:p w14:paraId="1EDC0D57" w14:textId="77777777" w:rsidR="00703718" w:rsidRPr="00D60692" w:rsidRDefault="00703718" w:rsidP="00D27A76">
      <w:pPr>
        <w:pStyle w:val="Odsekzoznamu"/>
        <w:tabs>
          <w:tab w:val="left" w:pos="944"/>
        </w:tabs>
        <w:spacing w:after="0" w:line="240" w:lineRule="auto"/>
        <w:ind w:left="1069"/>
        <w:jc w:val="both"/>
        <w:rPr>
          <w:rFonts w:ascii="Times New Roman" w:hAnsi="Times New Roman" w:cs="Times New Roman"/>
          <w:sz w:val="24"/>
          <w:szCs w:val="24"/>
        </w:rPr>
      </w:pPr>
    </w:p>
    <w:bookmarkEnd w:id="21"/>
    <w:p w14:paraId="2A918163" w14:textId="77777777" w:rsidR="00406BE6" w:rsidRPr="00D60692" w:rsidRDefault="00406BE6"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xml:space="preserve">§ </w:t>
      </w:r>
      <w:r w:rsidR="00EE563B" w:rsidRPr="00D60692">
        <w:rPr>
          <w:rFonts w:ascii="Times New Roman" w:hAnsi="Times New Roman" w:cs="Times New Roman"/>
          <w:sz w:val="24"/>
          <w:szCs w:val="24"/>
        </w:rPr>
        <w:t>8</w:t>
      </w:r>
    </w:p>
    <w:p w14:paraId="2B1D7787" w14:textId="77777777" w:rsidR="004433FF" w:rsidRPr="00D60692" w:rsidRDefault="004433FF"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Minimálna daň</w:t>
      </w:r>
      <w:r w:rsidR="0063734A" w:rsidRPr="00D60692">
        <w:rPr>
          <w:rFonts w:ascii="Times New Roman" w:hAnsi="Times New Roman" w:cs="Times New Roman"/>
          <w:sz w:val="24"/>
          <w:szCs w:val="24"/>
        </w:rPr>
        <w:t xml:space="preserve"> a</w:t>
      </w:r>
      <w:r w:rsidR="0092263C" w:rsidRPr="00D60692">
        <w:rPr>
          <w:rFonts w:ascii="Times New Roman" w:hAnsi="Times New Roman" w:cs="Times New Roman"/>
          <w:sz w:val="24"/>
          <w:szCs w:val="24"/>
        </w:rPr>
        <w:t> </w:t>
      </w:r>
      <w:r w:rsidR="0063734A" w:rsidRPr="00D60692">
        <w:rPr>
          <w:rFonts w:ascii="Times New Roman" w:hAnsi="Times New Roman" w:cs="Times New Roman"/>
          <w:sz w:val="24"/>
          <w:szCs w:val="24"/>
        </w:rPr>
        <w:t>zaokrúhľovanie</w:t>
      </w:r>
      <w:r w:rsidR="0092263C" w:rsidRPr="00D60692">
        <w:rPr>
          <w:rFonts w:ascii="Times New Roman" w:hAnsi="Times New Roman" w:cs="Times New Roman"/>
          <w:sz w:val="24"/>
          <w:szCs w:val="24"/>
        </w:rPr>
        <w:t xml:space="preserve"> dane</w:t>
      </w:r>
    </w:p>
    <w:p w14:paraId="247F313D" w14:textId="77777777" w:rsidR="007D2352" w:rsidRPr="00D60692" w:rsidRDefault="007D2352" w:rsidP="00D27A76">
      <w:pPr>
        <w:spacing w:after="0" w:line="240" w:lineRule="auto"/>
        <w:jc w:val="center"/>
        <w:rPr>
          <w:rFonts w:ascii="Times New Roman" w:hAnsi="Times New Roman" w:cs="Times New Roman"/>
          <w:sz w:val="24"/>
          <w:szCs w:val="24"/>
        </w:rPr>
      </w:pPr>
    </w:p>
    <w:p w14:paraId="3E90B7AB" w14:textId="7E8D0E6F" w:rsidR="00C954E0" w:rsidRPr="00D60692" w:rsidRDefault="0092263C" w:rsidP="00A56148">
      <w:pPr>
        <w:pStyle w:val="Odsekzoznamu"/>
        <w:numPr>
          <w:ilvl w:val="0"/>
          <w:numId w:val="17"/>
        </w:numPr>
        <w:tabs>
          <w:tab w:val="left" w:pos="426"/>
        </w:tabs>
        <w:spacing w:after="0" w:line="240" w:lineRule="auto"/>
        <w:ind w:left="709" w:hanging="709"/>
        <w:jc w:val="both"/>
        <w:rPr>
          <w:rFonts w:ascii="Times New Roman" w:hAnsi="Times New Roman" w:cs="Times New Roman"/>
          <w:sz w:val="24"/>
          <w:szCs w:val="24"/>
        </w:rPr>
      </w:pPr>
      <w:r w:rsidRPr="00D60692">
        <w:rPr>
          <w:rFonts w:ascii="Times New Roman" w:hAnsi="Times New Roman" w:cs="Times New Roman"/>
          <w:sz w:val="24"/>
          <w:szCs w:val="24"/>
        </w:rPr>
        <w:t>Minimáln</w:t>
      </w:r>
      <w:r w:rsidR="00DC3C7E" w:rsidRPr="00D60692">
        <w:rPr>
          <w:rFonts w:ascii="Times New Roman" w:hAnsi="Times New Roman" w:cs="Times New Roman"/>
          <w:sz w:val="24"/>
          <w:szCs w:val="24"/>
        </w:rPr>
        <w:t>a</w:t>
      </w:r>
      <w:r w:rsidRPr="00D60692">
        <w:rPr>
          <w:rFonts w:ascii="Times New Roman" w:hAnsi="Times New Roman" w:cs="Times New Roman"/>
          <w:sz w:val="24"/>
          <w:szCs w:val="24"/>
        </w:rPr>
        <w:t xml:space="preserve"> </w:t>
      </w:r>
      <w:r w:rsidR="004433FF" w:rsidRPr="00D60692">
        <w:rPr>
          <w:rFonts w:ascii="Times New Roman" w:hAnsi="Times New Roman" w:cs="Times New Roman"/>
          <w:sz w:val="24"/>
          <w:szCs w:val="24"/>
        </w:rPr>
        <w:t xml:space="preserve">daň </w:t>
      </w:r>
      <w:r w:rsidR="00CE40C4" w:rsidRPr="00D60692">
        <w:rPr>
          <w:rFonts w:ascii="Times New Roman" w:hAnsi="Times New Roman" w:cs="Times New Roman"/>
          <w:sz w:val="24"/>
          <w:szCs w:val="24"/>
        </w:rPr>
        <w:t>z</w:t>
      </w:r>
      <w:r w:rsidR="00703718" w:rsidRPr="00D60692">
        <w:rPr>
          <w:rFonts w:ascii="Times New Roman" w:hAnsi="Times New Roman" w:cs="Times New Roman"/>
          <w:sz w:val="24"/>
          <w:szCs w:val="24"/>
        </w:rPr>
        <w:t xml:space="preserve"> finančnej </w:t>
      </w:r>
      <w:r w:rsidR="00CE40C4" w:rsidRPr="00D60692">
        <w:rPr>
          <w:rFonts w:ascii="Times New Roman" w:hAnsi="Times New Roman" w:cs="Times New Roman"/>
          <w:sz w:val="24"/>
          <w:szCs w:val="24"/>
        </w:rPr>
        <w:t>transakcie</w:t>
      </w:r>
      <w:r w:rsidR="00760D5C" w:rsidRPr="00D60692">
        <w:rPr>
          <w:rFonts w:ascii="Times New Roman" w:hAnsi="Times New Roman" w:cs="Times New Roman"/>
          <w:sz w:val="24"/>
          <w:szCs w:val="24"/>
        </w:rPr>
        <w:t xml:space="preserve"> je 1 </w:t>
      </w:r>
      <w:r w:rsidR="00764B74" w:rsidRPr="00D60692">
        <w:rPr>
          <w:rFonts w:ascii="Times New Roman" w:hAnsi="Times New Roman" w:cs="Times New Roman"/>
          <w:sz w:val="24"/>
          <w:szCs w:val="24"/>
        </w:rPr>
        <w:t>euro</w:t>
      </w:r>
      <w:r w:rsidR="00760D5C" w:rsidRPr="00D60692">
        <w:rPr>
          <w:rFonts w:ascii="Times New Roman" w:hAnsi="Times New Roman" w:cs="Times New Roman"/>
          <w:sz w:val="24"/>
          <w:szCs w:val="24"/>
        </w:rPr>
        <w:t>cent.</w:t>
      </w:r>
      <w:r w:rsidR="00E8340D" w:rsidRPr="00D60692">
        <w:rPr>
          <w:rFonts w:ascii="Times New Roman" w:hAnsi="Times New Roman" w:cs="Times New Roman"/>
          <w:sz w:val="24"/>
          <w:szCs w:val="24"/>
        </w:rPr>
        <w:t xml:space="preserve"> </w:t>
      </w:r>
    </w:p>
    <w:p w14:paraId="50E2F20A" w14:textId="56AA8F1F" w:rsidR="007D2352" w:rsidRPr="00D60692" w:rsidRDefault="0063734A" w:rsidP="00A56148">
      <w:pPr>
        <w:pStyle w:val="Odsekzoznamu"/>
        <w:numPr>
          <w:ilvl w:val="0"/>
          <w:numId w:val="17"/>
        </w:numPr>
        <w:tabs>
          <w:tab w:val="left" w:pos="426"/>
        </w:tabs>
        <w:spacing w:after="0" w:line="240" w:lineRule="auto"/>
        <w:ind w:left="709" w:hanging="709"/>
        <w:jc w:val="both"/>
        <w:rPr>
          <w:rFonts w:ascii="Times New Roman" w:hAnsi="Times New Roman" w:cs="Times New Roman"/>
          <w:sz w:val="24"/>
          <w:szCs w:val="24"/>
        </w:rPr>
      </w:pPr>
      <w:r w:rsidRPr="00D60692">
        <w:rPr>
          <w:rFonts w:ascii="Times New Roman" w:hAnsi="Times New Roman" w:cs="Times New Roman"/>
          <w:sz w:val="24"/>
          <w:szCs w:val="24"/>
        </w:rPr>
        <w:t xml:space="preserve">Daň sa zaokrúhľuje na najbližší eurocent do 0,005 eura nadol a od 0,005 eura vrátane nahor. </w:t>
      </w:r>
    </w:p>
    <w:p w14:paraId="2D6C3816" w14:textId="77777777" w:rsidR="005820CA" w:rsidRPr="00D60692" w:rsidRDefault="005820CA" w:rsidP="00D27A76">
      <w:pPr>
        <w:spacing w:after="0" w:line="240" w:lineRule="auto"/>
        <w:jc w:val="both"/>
        <w:rPr>
          <w:rFonts w:ascii="Times New Roman" w:hAnsi="Times New Roman" w:cs="Times New Roman"/>
          <w:sz w:val="24"/>
          <w:szCs w:val="24"/>
        </w:rPr>
      </w:pPr>
      <w:bookmarkStart w:id="22" w:name="paragraf-3.odsek-1.text"/>
      <w:bookmarkStart w:id="23" w:name="paragraf-3.odsek-1"/>
      <w:r w:rsidRPr="00D60692">
        <w:rPr>
          <w:rFonts w:ascii="Times New Roman" w:hAnsi="Times New Roman" w:cs="Times New Roman"/>
          <w:sz w:val="24"/>
          <w:szCs w:val="24"/>
        </w:rPr>
        <w:t xml:space="preserve"> </w:t>
      </w:r>
      <w:bookmarkEnd w:id="22"/>
    </w:p>
    <w:bookmarkEnd w:id="23"/>
    <w:p w14:paraId="2BB05E4A" w14:textId="77777777" w:rsidR="0070088B" w:rsidRPr="00D60692" w:rsidRDefault="0070088B"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xml:space="preserve">§ </w:t>
      </w:r>
      <w:r w:rsidR="00EE563B" w:rsidRPr="00D60692">
        <w:rPr>
          <w:rFonts w:ascii="Times New Roman" w:hAnsi="Times New Roman" w:cs="Times New Roman"/>
          <w:sz w:val="24"/>
          <w:szCs w:val="24"/>
        </w:rPr>
        <w:t>9</w:t>
      </w:r>
    </w:p>
    <w:p w14:paraId="281DFC80" w14:textId="77777777" w:rsidR="004433FF" w:rsidRPr="00D60692" w:rsidRDefault="004433FF"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Zdaňovacie obdobie</w:t>
      </w:r>
    </w:p>
    <w:p w14:paraId="216C7625" w14:textId="77777777" w:rsidR="004433FF" w:rsidRPr="00D60692" w:rsidRDefault="004433FF" w:rsidP="00D27A76">
      <w:pPr>
        <w:spacing w:after="0" w:line="240" w:lineRule="auto"/>
        <w:jc w:val="both"/>
        <w:rPr>
          <w:rFonts w:ascii="Times New Roman" w:hAnsi="Times New Roman" w:cs="Times New Roman"/>
          <w:sz w:val="24"/>
          <w:szCs w:val="24"/>
        </w:rPr>
      </w:pPr>
    </w:p>
    <w:p w14:paraId="58FD3365" w14:textId="77777777" w:rsidR="008D7D2E" w:rsidRPr="00D60692" w:rsidRDefault="004433FF" w:rsidP="00A56148">
      <w:pPr>
        <w:pStyle w:val="Odsekzoznamu"/>
        <w:numPr>
          <w:ilvl w:val="0"/>
          <w:numId w:val="12"/>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Zdaňovacím obdobím je</w:t>
      </w:r>
      <w:r w:rsidRPr="00D60692">
        <w:rPr>
          <w:rFonts w:ascii="Times New Roman" w:hAnsi="Times New Roman" w:cs="Times New Roman"/>
          <w:b/>
          <w:sz w:val="24"/>
          <w:szCs w:val="24"/>
        </w:rPr>
        <w:t xml:space="preserve"> </w:t>
      </w:r>
      <w:r w:rsidRPr="00D60692">
        <w:rPr>
          <w:rFonts w:ascii="Times New Roman" w:hAnsi="Times New Roman" w:cs="Times New Roman"/>
          <w:sz w:val="24"/>
          <w:szCs w:val="24"/>
        </w:rPr>
        <w:t xml:space="preserve">kalendárny mesiac. </w:t>
      </w:r>
    </w:p>
    <w:p w14:paraId="04A98E40" w14:textId="7E11B121" w:rsidR="004433FF" w:rsidRPr="00D60692" w:rsidRDefault="004433FF" w:rsidP="00A56148">
      <w:pPr>
        <w:pStyle w:val="Odsekzoznamu"/>
        <w:numPr>
          <w:ilvl w:val="0"/>
          <w:numId w:val="12"/>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Pri dani</w:t>
      </w:r>
      <w:r w:rsidR="003D5063" w:rsidRPr="00D60692">
        <w:rPr>
          <w:rFonts w:ascii="Times New Roman" w:hAnsi="Times New Roman" w:cs="Times New Roman"/>
          <w:sz w:val="24"/>
          <w:szCs w:val="24"/>
        </w:rPr>
        <w:t>, ktorej predmetom je</w:t>
      </w:r>
      <w:r w:rsidRPr="00D60692">
        <w:rPr>
          <w:rFonts w:ascii="Times New Roman" w:hAnsi="Times New Roman" w:cs="Times New Roman"/>
          <w:sz w:val="24"/>
          <w:szCs w:val="24"/>
        </w:rPr>
        <w:t> použiti</w:t>
      </w:r>
      <w:r w:rsidR="003D5063" w:rsidRPr="00D60692">
        <w:rPr>
          <w:rFonts w:ascii="Times New Roman" w:hAnsi="Times New Roman" w:cs="Times New Roman"/>
          <w:sz w:val="24"/>
          <w:szCs w:val="24"/>
        </w:rPr>
        <w:t>e</w:t>
      </w:r>
      <w:r w:rsidRPr="00D60692">
        <w:rPr>
          <w:rFonts w:ascii="Times New Roman" w:hAnsi="Times New Roman" w:cs="Times New Roman"/>
          <w:sz w:val="24"/>
          <w:szCs w:val="24"/>
        </w:rPr>
        <w:t xml:space="preserve"> platobnej karty, je zdaňovacím obdobím kalendárny rok, v ktorom bola platobná karta použitá.</w:t>
      </w:r>
    </w:p>
    <w:p w14:paraId="77C2D795" w14:textId="292CC712" w:rsidR="00FF5A7E" w:rsidRPr="00D60692" w:rsidRDefault="00FF5A7E" w:rsidP="00A56148">
      <w:pPr>
        <w:pStyle w:val="Odsekzoznamu"/>
        <w:numPr>
          <w:ilvl w:val="0"/>
          <w:numId w:val="12"/>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 xml:space="preserve">Zdaňovacím obdobím platiteľa dane podľa § 3 ods. 3 </w:t>
      </w:r>
      <w:r w:rsidR="00DC3C7E" w:rsidRPr="00D60692">
        <w:rPr>
          <w:rFonts w:ascii="Times New Roman" w:hAnsi="Times New Roman" w:cs="Times New Roman"/>
          <w:sz w:val="24"/>
          <w:szCs w:val="24"/>
        </w:rPr>
        <w:t xml:space="preserve">štvrtého </w:t>
      </w:r>
      <w:r w:rsidRPr="00D60692">
        <w:rPr>
          <w:rFonts w:ascii="Times New Roman" w:hAnsi="Times New Roman" w:cs="Times New Roman"/>
          <w:sz w:val="24"/>
          <w:szCs w:val="24"/>
        </w:rPr>
        <w:t xml:space="preserve">bodu je kalendárny mesiac, v ktorom </w:t>
      </w:r>
      <w:r w:rsidR="008208FF" w:rsidRPr="00D60692">
        <w:rPr>
          <w:rFonts w:ascii="Times New Roman" w:hAnsi="Times New Roman" w:cs="Times New Roman"/>
          <w:sz w:val="24"/>
          <w:szCs w:val="24"/>
        </w:rPr>
        <w:t xml:space="preserve">daňovník uhradil </w:t>
      </w:r>
      <w:r w:rsidRPr="00D60692">
        <w:rPr>
          <w:rFonts w:ascii="Times New Roman" w:hAnsi="Times New Roman" w:cs="Times New Roman"/>
          <w:sz w:val="24"/>
          <w:szCs w:val="24"/>
        </w:rPr>
        <w:t>preúčtované náklady, súvisiace s vykonaním finančnej transakcie</w:t>
      </w:r>
      <w:r w:rsidR="008208FF" w:rsidRPr="00D60692">
        <w:rPr>
          <w:rFonts w:ascii="Times New Roman" w:hAnsi="Times New Roman" w:cs="Times New Roman"/>
          <w:sz w:val="24"/>
          <w:szCs w:val="24"/>
        </w:rPr>
        <w:t>, pričom za ú</w:t>
      </w:r>
      <w:r w:rsidR="00E60E93" w:rsidRPr="00D60692">
        <w:rPr>
          <w:rFonts w:ascii="Times New Roman" w:hAnsi="Times New Roman" w:cs="Times New Roman"/>
          <w:sz w:val="24"/>
          <w:szCs w:val="24"/>
        </w:rPr>
        <w:t>h</w:t>
      </w:r>
      <w:r w:rsidR="008208FF" w:rsidRPr="00D60692">
        <w:rPr>
          <w:rFonts w:ascii="Times New Roman" w:hAnsi="Times New Roman" w:cs="Times New Roman"/>
          <w:sz w:val="24"/>
          <w:szCs w:val="24"/>
        </w:rPr>
        <w:t>radu sa považuje aj započítanie pohľadávok</w:t>
      </w:r>
      <w:r w:rsidRPr="00D60692">
        <w:rPr>
          <w:rFonts w:ascii="Times New Roman" w:hAnsi="Times New Roman" w:cs="Times New Roman"/>
          <w:sz w:val="24"/>
          <w:szCs w:val="24"/>
        </w:rPr>
        <w:t>.</w:t>
      </w:r>
    </w:p>
    <w:p w14:paraId="08D56106" w14:textId="77777777" w:rsidR="004433FF" w:rsidRPr="00D60692" w:rsidRDefault="004433FF" w:rsidP="00D27A76">
      <w:pPr>
        <w:spacing w:after="0" w:line="240" w:lineRule="auto"/>
        <w:jc w:val="center"/>
        <w:rPr>
          <w:rFonts w:ascii="Times New Roman" w:hAnsi="Times New Roman" w:cs="Times New Roman"/>
          <w:sz w:val="24"/>
          <w:szCs w:val="24"/>
        </w:rPr>
      </w:pPr>
    </w:p>
    <w:p w14:paraId="144240C4" w14:textId="77777777" w:rsidR="00D60692" w:rsidRPr="00D60692" w:rsidRDefault="00D60692" w:rsidP="00D27A76">
      <w:pPr>
        <w:spacing w:after="0" w:line="240" w:lineRule="auto"/>
        <w:jc w:val="center"/>
        <w:rPr>
          <w:rFonts w:ascii="Times New Roman" w:hAnsi="Times New Roman" w:cs="Times New Roman"/>
          <w:sz w:val="24"/>
          <w:szCs w:val="24"/>
        </w:rPr>
      </w:pPr>
    </w:p>
    <w:p w14:paraId="295AE1BC" w14:textId="77777777" w:rsidR="00D60692" w:rsidRPr="00D60692" w:rsidRDefault="00D60692" w:rsidP="00D27A76">
      <w:pPr>
        <w:spacing w:after="0" w:line="240" w:lineRule="auto"/>
        <w:jc w:val="center"/>
        <w:rPr>
          <w:rFonts w:ascii="Times New Roman" w:hAnsi="Times New Roman" w:cs="Times New Roman"/>
          <w:sz w:val="24"/>
          <w:szCs w:val="24"/>
        </w:rPr>
      </w:pPr>
    </w:p>
    <w:p w14:paraId="5CBF7A60" w14:textId="77777777" w:rsidR="00D60692" w:rsidRPr="00D60692" w:rsidRDefault="00D60692" w:rsidP="00D27A76">
      <w:pPr>
        <w:spacing w:after="0" w:line="240" w:lineRule="auto"/>
        <w:jc w:val="center"/>
        <w:rPr>
          <w:rFonts w:ascii="Times New Roman" w:hAnsi="Times New Roman" w:cs="Times New Roman"/>
          <w:sz w:val="24"/>
          <w:szCs w:val="24"/>
        </w:rPr>
      </w:pPr>
    </w:p>
    <w:p w14:paraId="059AB973" w14:textId="77777777" w:rsidR="00D60692" w:rsidRPr="00D60692" w:rsidRDefault="00D60692" w:rsidP="00D27A76">
      <w:pPr>
        <w:spacing w:after="0" w:line="240" w:lineRule="auto"/>
        <w:jc w:val="center"/>
        <w:rPr>
          <w:rFonts w:ascii="Times New Roman" w:hAnsi="Times New Roman" w:cs="Times New Roman"/>
          <w:sz w:val="24"/>
          <w:szCs w:val="24"/>
        </w:rPr>
      </w:pPr>
    </w:p>
    <w:p w14:paraId="7CF7DA40" w14:textId="135D83EC" w:rsidR="006A317F" w:rsidRPr="00D60692" w:rsidRDefault="004433FF"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lastRenderedPageBreak/>
        <w:t xml:space="preserve">§ </w:t>
      </w:r>
      <w:r w:rsidR="00D730BA" w:rsidRPr="00D60692">
        <w:rPr>
          <w:rFonts w:ascii="Times New Roman" w:hAnsi="Times New Roman" w:cs="Times New Roman"/>
          <w:sz w:val="24"/>
          <w:szCs w:val="24"/>
        </w:rPr>
        <w:t>10</w:t>
      </w:r>
    </w:p>
    <w:p w14:paraId="4B7CB67F" w14:textId="77777777" w:rsidR="006A317F" w:rsidRPr="00D60692" w:rsidRDefault="008D7D2E"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Platenie dane a s</w:t>
      </w:r>
      <w:r w:rsidR="006A317F" w:rsidRPr="00D60692">
        <w:rPr>
          <w:rFonts w:ascii="Times New Roman" w:hAnsi="Times New Roman" w:cs="Times New Roman"/>
          <w:sz w:val="24"/>
          <w:szCs w:val="24"/>
        </w:rPr>
        <w:t>práva dane</w:t>
      </w:r>
    </w:p>
    <w:p w14:paraId="0A71F9AF" w14:textId="77777777" w:rsidR="00E47A2B" w:rsidRPr="00D60692" w:rsidRDefault="00E47A2B" w:rsidP="00D27A76">
      <w:pPr>
        <w:spacing w:after="0" w:line="240" w:lineRule="auto"/>
        <w:jc w:val="center"/>
        <w:rPr>
          <w:rFonts w:ascii="Times New Roman" w:hAnsi="Times New Roman" w:cs="Times New Roman"/>
          <w:sz w:val="24"/>
          <w:szCs w:val="24"/>
        </w:rPr>
      </w:pPr>
    </w:p>
    <w:p w14:paraId="5184765B" w14:textId="610FC3CC" w:rsidR="004B53DB" w:rsidRPr="00D60692" w:rsidRDefault="00510433" w:rsidP="00A56148">
      <w:pPr>
        <w:pStyle w:val="Odsekzoznamu"/>
        <w:numPr>
          <w:ilvl w:val="0"/>
          <w:numId w:val="4"/>
        </w:numPr>
        <w:tabs>
          <w:tab w:val="left" w:pos="426"/>
        </w:tabs>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Platiteľ dane</w:t>
      </w:r>
      <w:r w:rsidR="00EE004D" w:rsidRPr="00D60692">
        <w:rPr>
          <w:rFonts w:ascii="Times New Roman" w:hAnsi="Times New Roman" w:cs="Times New Roman"/>
          <w:sz w:val="24"/>
          <w:szCs w:val="24"/>
        </w:rPr>
        <w:t xml:space="preserve"> </w:t>
      </w:r>
      <w:r w:rsidR="005820CA" w:rsidRPr="00D60692">
        <w:rPr>
          <w:rFonts w:ascii="Times New Roman" w:hAnsi="Times New Roman" w:cs="Times New Roman"/>
          <w:sz w:val="24"/>
          <w:szCs w:val="24"/>
        </w:rPr>
        <w:t>je povinn</w:t>
      </w:r>
      <w:r w:rsidR="0007107E" w:rsidRPr="00D60692">
        <w:rPr>
          <w:rFonts w:ascii="Times New Roman" w:hAnsi="Times New Roman" w:cs="Times New Roman"/>
          <w:sz w:val="24"/>
          <w:szCs w:val="24"/>
        </w:rPr>
        <w:t>ý</w:t>
      </w:r>
      <w:r w:rsidR="00D730BA" w:rsidRPr="00D60692">
        <w:rPr>
          <w:rFonts w:ascii="Times New Roman" w:hAnsi="Times New Roman" w:cs="Times New Roman"/>
          <w:sz w:val="24"/>
          <w:szCs w:val="24"/>
        </w:rPr>
        <w:t xml:space="preserve"> </w:t>
      </w:r>
      <w:r w:rsidR="0063734A" w:rsidRPr="00D60692">
        <w:rPr>
          <w:rFonts w:ascii="Times New Roman" w:hAnsi="Times New Roman" w:cs="Times New Roman"/>
          <w:sz w:val="24"/>
          <w:szCs w:val="24"/>
        </w:rPr>
        <w:t xml:space="preserve">vypočítať </w:t>
      </w:r>
      <w:r w:rsidR="0092263C" w:rsidRPr="00D60692">
        <w:rPr>
          <w:rFonts w:ascii="Times New Roman" w:hAnsi="Times New Roman" w:cs="Times New Roman"/>
          <w:sz w:val="24"/>
          <w:szCs w:val="24"/>
        </w:rPr>
        <w:t>da</w:t>
      </w:r>
      <w:r w:rsidR="00F61062" w:rsidRPr="00D60692">
        <w:rPr>
          <w:rFonts w:ascii="Times New Roman" w:hAnsi="Times New Roman" w:cs="Times New Roman"/>
          <w:sz w:val="24"/>
          <w:szCs w:val="24"/>
        </w:rPr>
        <w:t>ň</w:t>
      </w:r>
      <w:r w:rsidR="0092263C" w:rsidRPr="00D60692">
        <w:rPr>
          <w:rFonts w:ascii="Times New Roman" w:hAnsi="Times New Roman" w:cs="Times New Roman"/>
          <w:sz w:val="24"/>
          <w:szCs w:val="24"/>
        </w:rPr>
        <w:t xml:space="preserve">, </w:t>
      </w:r>
      <w:bookmarkStart w:id="24" w:name="_Hlk176334476"/>
      <w:r w:rsidR="00BB4F10" w:rsidRPr="00D60692">
        <w:rPr>
          <w:rFonts w:ascii="Times New Roman" w:hAnsi="Times New Roman" w:cs="Times New Roman"/>
          <w:sz w:val="24"/>
          <w:szCs w:val="24"/>
        </w:rPr>
        <w:t>vybrať ju od daňovníka</w:t>
      </w:r>
      <w:r w:rsidR="0092263C" w:rsidRPr="00D60692">
        <w:rPr>
          <w:rFonts w:ascii="Times New Roman" w:hAnsi="Times New Roman" w:cs="Times New Roman"/>
          <w:sz w:val="24"/>
          <w:szCs w:val="24"/>
        </w:rPr>
        <w:t xml:space="preserve"> a </w:t>
      </w:r>
      <w:r w:rsidR="00D730BA" w:rsidRPr="00D60692">
        <w:rPr>
          <w:rFonts w:ascii="Times New Roman" w:hAnsi="Times New Roman" w:cs="Times New Roman"/>
          <w:sz w:val="24"/>
          <w:szCs w:val="24"/>
        </w:rPr>
        <w:t xml:space="preserve">odviesť </w:t>
      </w:r>
      <w:r w:rsidR="00FF36FA" w:rsidRPr="00D60692">
        <w:rPr>
          <w:rFonts w:ascii="Times New Roman" w:hAnsi="Times New Roman" w:cs="Times New Roman"/>
          <w:sz w:val="24"/>
          <w:szCs w:val="24"/>
        </w:rPr>
        <w:t xml:space="preserve">takto vybraté </w:t>
      </w:r>
      <w:r w:rsidR="00D730BA" w:rsidRPr="00D60692">
        <w:rPr>
          <w:rFonts w:ascii="Times New Roman" w:hAnsi="Times New Roman" w:cs="Times New Roman"/>
          <w:sz w:val="24"/>
          <w:szCs w:val="24"/>
        </w:rPr>
        <w:t>da</w:t>
      </w:r>
      <w:r w:rsidR="00FF36FA" w:rsidRPr="00D60692">
        <w:rPr>
          <w:rFonts w:ascii="Times New Roman" w:hAnsi="Times New Roman" w:cs="Times New Roman"/>
          <w:sz w:val="24"/>
          <w:szCs w:val="24"/>
        </w:rPr>
        <w:t>ne</w:t>
      </w:r>
      <w:r w:rsidR="00D730BA" w:rsidRPr="00D60692">
        <w:rPr>
          <w:rFonts w:ascii="Times New Roman" w:hAnsi="Times New Roman" w:cs="Times New Roman"/>
          <w:sz w:val="24"/>
          <w:szCs w:val="24"/>
        </w:rPr>
        <w:t xml:space="preserve"> za príslušné zdaňovacie obdobie </w:t>
      </w:r>
      <w:r w:rsidR="00F61062" w:rsidRPr="00D60692">
        <w:rPr>
          <w:rFonts w:ascii="Times New Roman" w:hAnsi="Times New Roman" w:cs="Times New Roman"/>
          <w:sz w:val="24"/>
          <w:szCs w:val="24"/>
        </w:rPr>
        <w:t>správcovi dane</w:t>
      </w:r>
      <w:bookmarkEnd w:id="24"/>
      <w:r w:rsidR="00F61062" w:rsidRPr="00D60692">
        <w:rPr>
          <w:rFonts w:ascii="Times New Roman" w:hAnsi="Times New Roman" w:cs="Times New Roman"/>
          <w:sz w:val="24"/>
          <w:szCs w:val="24"/>
        </w:rPr>
        <w:t xml:space="preserve"> </w:t>
      </w:r>
      <w:bookmarkStart w:id="25" w:name="_Hlk176355262"/>
      <w:r w:rsidR="00D730BA" w:rsidRPr="00D60692">
        <w:rPr>
          <w:rFonts w:ascii="Times New Roman" w:hAnsi="Times New Roman" w:cs="Times New Roman"/>
          <w:sz w:val="24"/>
          <w:szCs w:val="24"/>
        </w:rPr>
        <w:t xml:space="preserve">najneskôr do konca kalendárneho mesiaca </w:t>
      </w:r>
      <w:r w:rsidR="00FF36FA" w:rsidRPr="00D60692">
        <w:rPr>
          <w:rFonts w:ascii="Times New Roman" w:hAnsi="Times New Roman" w:cs="Times New Roman"/>
          <w:sz w:val="24"/>
          <w:szCs w:val="24"/>
        </w:rPr>
        <w:t xml:space="preserve">bezprostredne </w:t>
      </w:r>
      <w:r w:rsidR="00D730BA" w:rsidRPr="00D60692">
        <w:rPr>
          <w:rFonts w:ascii="Times New Roman" w:hAnsi="Times New Roman" w:cs="Times New Roman"/>
          <w:sz w:val="24"/>
          <w:szCs w:val="24"/>
        </w:rPr>
        <w:t>nasledujúceho po zdaňovacom období.</w:t>
      </w:r>
      <w:bookmarkEnd w:id="25"/>
      <w:r w:rsidR="00D730BA" w:rsidRPr="00D60692">
        <w:rPr>
          <w:rFonts w:ascii="Times New Roman" w:hAnsi="Times New Roman" w:cs="Times New Roman"/>
          <w:sz w:val="24"/>
          <w:szCs w:val="24"/>
        </w:rPr>
        <w:t xml:space="preserve"> </w:t>
      </w:r>
      <w:r w:rsidR="00DC3C7E" w:rsidRPr="00D60692">
        <w:rPr>
          <w:rFonts w:ascii="Times New Roman" w:hAnsi="Times New Roman" w:cs="Times New Roman"/>
          <w:sz w:val="24"/>
          <w:szCs w:val="24"/>
        </w:rPr>
        <w:t>V rovnakej lehote</w:t>
      </w:r>
      <w:r w:rsidR="00D730BA" w:rsidRPr="00D60692">
        <w:rPr>
          <w:rFonts w:ascii="Times New Roman" w:hAnsi="Times New Roman" w:cs="Times New Roman"/>
          <w:sz w:val="24"/>
          <w:szCs w:val="24"/>
        </w:rPr>
        <w:t xml:space="preserve"> je platiteľ dane povinný predložiť</w:t>
      </w:r>
      <w:r w:rsidR="005820CA" w:rsidRPr="00D60692">
        <w:rPr>
          <w:rFonts w:ascii="Times New Roman" w:hAnsi="Times New Roman" w:cs="Times New Roman"/>
          <w:sz w:val="24"/>
          <w:szCs w:val="24"/>
        </w:rPr>
        <w:t xml:space="preserve"> správcovi </w:t>
      </w:r>
      <w:r w:rsidR="0007107E" w:rsidRPr="00D60692">
        <w:rPr>
          <w:rFonts w:ascii="Times New Roman" w:hAnsi="Times New Roman" w:cs="Times New Roman"/>
          <w:sz w:val="24"/>
          <w:szCs w:val="24"/>
        </w:rPr>
        <w:t>dane</w:t>
      </w:r>
      <w:r w:rsidR="005820CA" w:rsidRPr="00D60692">
        <w:rPr>
          <w:rFonts w:ascii="Times New Roman" w:hAnsi="Times New Roman" w:cs="Times New Roman"/>
          <w:sz w:val="24"/>
          <w:szCs w:val="24"/>
        </w:rPr>
        <w:t xml:space="preserve"> oznámenie o</w:t>
      </w:r>
      <w:r w:rsidR="00F61062" w:rsidRPr="00D60692">
        <w:rPr>
          <w:rFonts w:ascii="Times New Roman" w:hAnsi="Times New Roman" w:cs="Times New Roman"/>
          <w:sz w:val="24"/>
          <w:szCs w:val="24"/>
        </w:rPr>
        <w:t> </w:t>
      </w:r>
      <w:r w:rsidR="005820CA" w:rsidRPr="00D60692">
        <w:rPr>
          <w:rFonts w:ascii="Times New Roman" w:hAnsi="Times New Roman" w:cs="Times New Roman"/>
          <w:sz w:val="24"/>
          <w:szCs w:val="24"/>
        </w:rPr>
        <w:t>výške</w:t>
      </w:r>
      <w:r w:rsidR="00F61062" w:rsidRPr="00D60692">
        <w:rPr>
          <w:rFonts w:ascii="Times New Roman" w:hAnsi="Times New Roman" w:cs="Times New Roman"/>
          <w:sz w:val="24"/>
          <w:szCs w:val="24"/>
        </w:rPr>
        <w:t xml:space="preserve"> dane</w:t>
      </w:r>
      <w:r w:rsidR="00645413" w:rsidRPr="00D60692">
        <w:rPr>
          <w:rFonts w:ascii="Times New Roman" w:hAnsi="Times New Roman" w:cs="Times New Roman"/>
          <w:sz w:val="24"/>
          <w:szCs w:val="24"/>
        </w:rPr>
        <w:t xml:space="preserve">. Oznámenie </w:t>
      </w:r>
      <w:r w:rsidR="004B53DB" w:rsidRPr="00D60692">
        <w:rPr>
          <w:rFonts w:ascii="Times New Roman" w:hAnsi="Times New Roman" w:cs="Times New Roman"/>
          <w:sz w:val="24"/>
          <w:szCs w:val="24"/>
        </w:rPr>
        <w:t xml:space="preserve">o výške dane </w:t>
      </w:r>
      <w:r w:rsidR="005820CA" w:rsidRPr="00D60692">
        <w:rPr>
          <w:rFonts w:ascii="Times New Roman" w:hAnsi="Times New Roman" w:cs="Times New Roman"/>
          <w:sz w:val="24"/>
          <w:szCs w:val="24"/>
        </w:rPr>
        <w:t>sa predkladá</w:t>
      </w:r>
      <w:r w:rsidR="002B6FA8" w:rsidRPr="00D60692">
        <w:rPr>
          <w:rFonts w:ascii="Times New Roman" w:hAnsi="Times New Roman" w:cs="Times New Roman"/>
          <w:sz w:val="24"/>
          <w:szCs w:val="24"/>
        </w:rPr>
        <w:t xml:space="preserve"> elektronicky </w:t>
      </w:r>
      <w:r w:rsidR="005820CA" w:rsidRPr="00D60692">
        <w:rPr>
          <w:rFonts w:ascii="Times New Roman" w:hAnsi="Times New Roman" w:cs="Times New Roman"/>
          <w:sz w:val="24"/>
          <w:szCs w:val="24"/>
        </w:rPr>
        <w:t>na tlačive, ktorého vzor určí Finančné riaditeľstvo Slovenskej republiky</w:t>
      </w:r>
      <w:r w:rsidR="005917F7" w:rsidRPr="00D60692">
        <w:rPr>
          <w:rFonts w:ascii="Times New Roman" w:hAnsi="Times New Roman" w:cs="Times New Roman"/>
          <w:sz w:val="24"/>
          <w:szCs w:val="24"/>
        </w:rPr>
        <w:t xml:space="preserve"> a</w:t>
      </w:r>
      <w:r w:rsidR="005E4664" w:rsidRPr="00D60692">
        <w:rPr>
          <w:rFonts w:ascii="Times New Roman" w:hAnsi="Times New Roman" w:cs="Times New Roman"/>
          <w:sz w:val="24"/>
          <w:szCs w:val="24"/>
        </w:rPr>
        <w:t xml:space="preserve"> uverejní ho na svojom webovom sídle</w:t>
      </w:r>
      <w:r w:rsidR="005917F7" w:rsidRPr="00D60692">
        <w:rPr>
          <w:rFonts w:ascii="Times New Roman" w:hAnsi="Times New Roman" w:cs="Times New Roman"/>
          <w:sz w:val="24"/>
          <w:szCs w:val="24"/>
        </w:rPr>
        <w:t xml:space="preserve">. </w:t>
      </w:r>
      <w:r w:rsidR="004B53DB" w:rsidRPr="00D60692">
        <w:rPr>
          <w:rFonts w:ascii="Times New Roman" w:hAnsi="Times New Roman" w:cs="Times New Roman"/>
          <w:sz w:val="24"/>
          <w:szCs w:val="24"/>
        </w:rPr>
        <w:t xml:space="preserve">Oznámenie o výške dane sa považuje za daňové priznanie podľa Daňového poriadku. </w:t>
      </w:r>
    </w:p>
    <w:p w14:paraId="38663A74" w14:textId="020244A4" w:rsidR="00EF58BE" w:rsidRPr="00D60692" w:rsidRDefault="00EF58BE" w:rsidP="00A56148">
      <w:pPr>
        <w:pStyle w:val="Odsekzoznamu"/>
        <w:numPr>
          <w:ilvl w:val="0"/>
          <w:numId w:val="4"/>
        </w:numPr>
        <w:tabs>
          <w:tab w:val="left" w:pos="720"/>
        </w:tabs>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V o</w:t>
      </w:r>
      <w:r w:rsidR="005917F7" w:rsidRPr="00D60692">
        <w:rPr>
          <w:rFonts w:ascii="Times New Roman" w:hAnsi="Times New Roman" w:cs="Times New Roman"/>
          <w:sz w:val="24"/>
          <w:szCs w:val="24"/>
        </w:rPr>
        <w:t>známen</w:t>
      </w:r>
      <w:r w:rsidRPr="00D60692">
        <w:rPr>
          <w:rFonts w:ascii="Times New Roman" w:hAnsi="Times New Roman" w:cs="Times New Roman"/>
          <w:sz w:val="24"/>
          <w:szCs w:val="24"/>
        </w:rPr>
        <w:t>í</w:t>
      </w:r>
      <w:r w:rsidR="005917F7" w:rsidRPr="00D60692">
        <w:rPr>
          <w:rFonts w:ascii="Times New Roman" w:hAnsi="Times New Roman" w:cs="Times New Roman"/>
          <w:sz w:val="24"/>
          <w:szCs w:val="24"/>
        </w:rPr>
        <w:t xml:space="preserve"> </w:t>
      </w:r>
      <w:r w:rsidRPr="00D60692">
        <w:rPr>
          <w:rFonts w:ascii="Times New Roman" w:hAnsi="Times New Roman" w:cs="Times New Roman"/>
          <w:sz w:val="24"/>
          <w:szCs w:val="24"/>
        </w:rPr>
        <w:t>podľa odseku 1 platiteľ dane uvedie najmä</w:t>
      </w:r>
      <w:r w:rsidR="004B53DB" w:rsidRPr="00D60692">
        <w:rPr>
          <w:rFonts w:ascii="Times New Roman" w:hAnsi="Times New Roman" w:cs="Times New Roman"/>
          <w:sz w:val="24"/>
          <w:szCs w:val="24"/>
        </w:rPr>
        <w:t xml:space="preserve"> zdaňovacie obdobie, sumu vybratej dane a</w:t>
      </w:r>
      <w:r w:rsidR="00633928" w:rsidRPr="00D60692">
        <w:rPr>
          <w:rFonts w:ascii="Times New Roman" w:hAnsi="Times New Roman" w:cs="Times New Roman"/>
          <w:sz w:val="24"/>
          <w:szCs w:val="24"/>
        </w:rPr>
        <w:t>,</w:t>
      </w:r>
      <w:r w:rsidR="00B372FB" w:rsidRPr="00D60692">
        <w:rPr>
          <w:rFonts w:ascii="Times New Roman" w:hAnsi="Times New Roman" w:cs="Times New Roman"/>
          <w:sz w:val="24"/>
          <w:szCs w:val="24"/>
        </w:rPr>
        <w:t> ak je</w:t>
      </w:r>
    </w:p>
    <w:p w14:paraId="44DD34CE" w14:textId="65D99C4C" w:rsidR="00EF58BE" w:rsidRPr="00D60692" w:rsidRDefault="00EF58BE" w:rsidP="00A56148">
      <w:pPr>
        <w:pStyle w:val="Odsekzoznamu"/>
        <w:numPr>
          <w:ilvl w:val="0"/>
          <w:numId w:val="14"/>
        </w:numPr>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fyzickou osob</w:t>
      </w:r>
      <w:r w:rsidR="00621E0F" w:rsidRPr="00D60692">
        <w:rPr>
          <w:rFonts w:ascii="Times New Roman" w:hAnsi="Times New Roman" w:cs="Times New Roman"/>
          <w:sz w:val="24"/>
          <w:szCs w:val="24"/>
        </w:rPr>
        <w:t>o</w:t>
      </w:r>
      <w:r w:rsidRPr="00D60692">
        <w:rPr>
          <w:rFonts w:ascii="Times New Roman" w:hAnsi="Times New Roman" w:cs="Times New Roman"/>
          <w:sz w:val="24"/>
          <w:szCs w:val="24"/>
        </w:rPr>
        <w:t>u</w:t>
      </w:r>
    </w:p>
    <w:p w14:paraId="753F934E" w14:textId="77777777" w:rsidR="00EF58BE" w:rsidRPr="00D60692" w:rsidRDefault="00EF58BE" w:rsidP="00A56148">
      <w:pPr>
        <w:pStyle w:val="Odsekzoznamu"/>
        <w:tabs>
          <w:tab w:val="left" w:pos="720"/>
        </w:tabs>
        <w:spacing w:after="0" w:line="240" w:lineRule="auto"/>
        <w:ind w:left="709"/>
        <w:jc w:val="both"/>
        <w:rPr>
          <w:rFonts w:ascii="Times New Roman" w:hAnsi="Times New Roman" w:cs="Times New Roman"/>
          <w:sz w:val="24"/>
          <w:szCs w:val="24"/>
        </w:rPr>
      </w:pPr>
      <w:r w:rsidRPr="00D60692">
        <w:rPr>
          <w:rFonts w:ascii="Times New Roman" w:hAnsi="Times New Roman" w:cs="Times New Roman"/>
          <w:sz w:val="24"/>
          <w:szCs w:val="24"/>
        </w:rPr>
        <w:t>1. meno a priezvisko,</w:t>
      </w:r>
    </w:p>
    <w:p w14:paraId="23031AB0" w14:textId="77777777" w:rsidR="00EF58BE" w:rsidRPr="00D60692" w:rsidRDefault="00EF58BE" w:rsidP="00A56148">
      <w:pPr>
        <w:pStyle w:val="Odsekzoznamu"/>
        <w:tabs>
          <w:tab w:val="left" w:pos="720"/>
        </w:tabs>
        <w:spacing w:after="0" w:line="240" w:lineRule="auto"/>
        <w:ind w:left="709"/>
        <w:jc w:val="both"/>
        <w:rPr>
          <w:rFonts w:ascii="Times New Roman" w:hAnsi="Times New Roman" w:cs="Times New Roman"/>
          <w:sz w:val="24"/>
          <w:szCs w:val="24"/>
        </w:rPr>
      </w:pPr>
      <w:r w:rsidRPr="00D60692">
        <w:rPr>
          <w:rFonts w:ascii="Times New Roman" w:hAnsi="Times New Roman" w:cs="Times New Roman"/>
          <w:sz w:val="24"/>
          <w:szCs w:val="24"/>
        </w:rPr>
        <w:t>2. adresu trvalého pobytu,</w:t>
      </w:r>
    </w:p>
    <w:p w14:paraId="49239573" w14:textId="77777777" w:rsidR="00EF58BE" w:rsidRPr="00D60692" w:rsidRDefault="00EF58BE" w:rsidP="00A56148">
      <w:pPr>
        <w:pStyle w:val="Odsekzoznamu"/>
        <w:tabs>
          <w:tab w:val="left" w:pos="720"/>
        </w:tabs>
        <w:spacing w:after="0" w:line="240" w:lineRule="auto"/>
        <w:ind w:left="709"/>
        <w:jc w:val="both"/>
        <w:rPr>
          <w:rFonts w:ascii="Times New Roman" w:hAnsi="Times New Roman" w:cs="Times New Roman"/>
          <w:sz w:val="24"/>
          <w:szCs w:val="24"/>
        </w:rPr>
      </w:pPr>
      <w:r w:rsidRPr="00D60692">
        <w:rPr>
          <w:rFonts w:ascii="Times New Roman" w:hAnsi="Times New Roman" w:cs="Times New Roman"/>
          <w:sz w:val="24"/>
          <w:szCs w:val="24"/>
        </w:rPr>
        <w:t>3. rodné číslo, alebo dátum narodenia, ak nemá rodné číslo,</w:t>
      </w:r>
    </w:p>
    <w:p w14:paraId="75292980" w14:textId="77777777" w:rsidR="00EF58BE" w:rsidRPr="00D60692" w:rsidRDefault="00EF58BE" w:rsidP="00A56148">
      <w:pPr>
        <w:pStyle w:val="Odsekzoznamu"/>
        <w:tabs>
          <w:tab w:val="left" w:pos="720"/>
        </w:tabs>
        <w:spacing w:after="0" w:line="240" w:lineRule="auto"/>
        <w:ind w:left="709"/>
        <w:jc w:val="both"/>
        <w:rPr>
          <w:rFonts w:ascii="Times New Roman" w:hAnsi="Times New Roman" w:cs="Times New Roman"/>
          <w:sz w:val="24"/>
          <w:szCs w:val="24"/>
        </w:rPr>
      </w:pPr>
      <w:r w:rsidRPr="00D60692">
        <w:rPr>
          <w:rFonts w:ascii="Times New Roman" w:hAnsi="Times New Roman" w:cs="Times New Roman"/>
          <w:sz w:val="24"/>
          <w:szCs w:val="24"/>
        </w:rPr>
        <w:t>4. identifikačné číslo organizácie, ak mu bolo pridelené,</w:t>
      </w:r>
    </w:p>
    <w:p w14:paraId="472A13B4" w14:textId="77777777" w:rsidR="00EF58BE" w:rsidRPr="00D60692" w:rsidRDefault="00EF58BE" w:rsidP="00A56148">
      <w:pPr>
        <w:pStyle w:val="Odsekzoznamu"/>
        <w:tabs>
          <w:tab w:val="left" w:pos="720"/>
        </w:tabs>
        <w:spacing w:after="0" w:line="240" w:lineRule="auto"/>
        <w:ind w:left="709"/>
        <w:jc w:val="both"/>
        <w:rPr>
          <w:rFonts w:ascii="Times New Roman" w:hAnsi="Times New Roman" w:cs="Times New Roman"/>
          <w:sz w:val="24"/>
          <w:szCs w:val="24"/>
        </w:rPr>
      </w:pPr>
      <w:r w:rsidRPr="00D60692">
        <w:rPr>
          <w:rFonts w:ascii="Times New Roman" w:hAnsi="Times New Roman" w:cs="Times New Roman"/>
          <w:sz w:val="24"/>
          <w:szCs w:val="24"/>
        </w:rPr>
        <w:t>5. daňové identifikačné číslo, ak mu bolo pridelené,</w:t>
      </w:r>
    </w:p>
    <w:p w14:paraId="7DB8C912" w14:textId="5A7EE068" w:rsidR="00EF58BE" w:rsidRPr="00D60692" w:rsidRDefault="00EF58BE" w:rsidP="00A56148">
      <w:pPr>
        <w:pStyle w:val="Odsekzoznamu"/>
        <w:tabs>
          <w:tab w:val="left" w:pos="720"/>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b) právnickou osobou</w:t>
      </w:r>
    </w:p>
    <w:p w14:paraId="3506A802" w14:textId="77777777" w:rsidR="00EF58BE" w:rsidRPr="00D60692" w:rsidRDefault="00EF58BE" w:rsidP="00A56148">
      <w:pPr>
        <w:pStyle w:val="Odsekzoznamu"/>
        <w:tabs>
          <w:tab w:val="left" w:pos="720"/>
        </w:tabs>
        <w:spacing w:after="0" w:line="240" w:lineRule="auto"/>
        <w:ind w:left="709"/>
        <w:jc w:val="both"/>
        <w:rPr>
          <w:rFonts w:ascii="Times New Roman" w:hAnsi="Times New Roman" w:cs="Times New Roman"/>
          <w:sz w:val="24"/>
          <w:szCs w:val="24"/>
        </w:rPr>
      </w:pPr>
      <w:r w:rsidRPr="00D60692">
        <w:rPr>
          <w:rFonts w:ascii="Times New Roman" w:hAnsi="Times New Roman" w:cs="Times New Roman"/>
          <w:sz w:val="24"/>
          <w:szCs w:val="24"/>
        </w:rPr>
        <w:t>1. obchodné meno,</w:t>
      </w:r>
    </w:p>
    <w:p w14:paraId="5B6820ED" w14:textId="2D53F311" w:rsidR="00EF58BE" w:rsidRPr="00D60692" w:rsidRDefault="00EF58BE" w:rsidP="00A56148">
      <w:pPr>
        <w:pStyle w:val="Odsekzoznamu"/>
        <w:tabs>
          <w:tab w:val="left" w:pos="720"/>
        </w:tabs>
        <w:spacing w:after="0" w:line="240" w:lineRule="auto"/>
        <w:ind w:left="709"/>
        <w:jc w:val="both"/>
        <w:rPr>
          <w:rFonts w:ascii="Times New Roman" w:hAnsi="Times New Roman" w:cs="Times New Roman"/>
          <w:sz w:val="24"/>
          <w:szCs w:val="24"/>
        </w:rPr>
      </w:pPr>
      <w:r w:rsidRPr="00D60692">
        <w:rPr>
          <w:rFonts w:ascii="Times New Roman" w:hAnsi="Times New Roman" w:cs="Times New Roman"/>
          <w:sz w:val="24"/>
          <w:szCs w:val="24"/>
        </w:rPr>
        <w:t xml:space="preserve">2. </w:t>
      </w:r>
      <w:r w:rsidR="00633928" w:rsidRPr="00D60692">
        <w:rPr>
          <w:rFonts w:ascii="Times New Roman" w:hAnsi="Times New Roman" w:cs="Times New Roman"/>
          <w:sz w:val="24"/>
          <w:szCs w:val="24"/>
        </w:rPr>
        <w:t xml:space="preserve">adresu </w:t>
      </w:r>
      <w:r w:rsidRPr="00D60692">
        <w:rPr>
          <w:rFonts w:ascii="Times New Roman" w:hAnsi="Times New Roman" w:cs="Times New Roman"/>
          <w:sz w:val="24"/>
          <w:szCs w:val="24"/>
        </w:rPr>
        <w:t>sídl</w:t>
      </w:r>
      <w:r w:rsidR="00633928" w:rsidRPr="00D60692">
        <w:rPr>
          <w:rFonts w:ascii="Times New Roman" w:hAnsi="Times New Roman" w:cs="Times New Roman"/>
          <w:sz w:val="24"/>
          <w:szCs w:val="24"/>
        </w:rPr>
        <w:t>a</w:t>
      </w:r>
      <w:r w:rsidRPr="00D60692">
        <w:rPr>
          <w:rFonts w:ascii="Times New Roman" w:hAnsi="Times New Roman" w:cs="Times New Roman"/>
          <w:sz w:val="24"/>
          <w:szCs w:val="24"/>
        </w:rPr>
        <w:t>,</w:t>
      </w:r>
    </w:p>
    <w:p w14:paraId="44C419E3" w14:textId="77777777" w:rsidR="00EF58BE" w:rsidRPr="00D60692" w:rsidRDefault="00EF58BE" w:rsidP="00A56148">
      <w:pPr>
        <w:pStyle w:val="Odsekzoznamu"/>
        <w:tabs>
          <w:tab w:val="left" w:pos="720"/>
        </w:tabs>
        <w:spacing w:after="0" w:line="240" w:lineRule="auto"/>
        <w:ind w:left="709"/>
        <w:jc w:val="both"/>
        <w:rPr>
          <w:rFonts w:ascii="Times New Roman" w:hAnsi="Times New Roman" w:cs="Times New Roman"/>
          <w:sz w:val="24"/>
          <w:szCs w:val="24"/>
        </w:rPr>
      </w:pPr>
      <w:r w:rsidRPr="00D60692">
        <w:rPr>
          <w:rFonts w:ascii="Times New Roman" w:hAnsi="Times New Roman" w:cs="Times New Roman"/>
          <w:sz w:val="24"/>
          <w:szCs w:val="24"/>
        </w:rPr>
        <w:t>3. identifikačné číslo organizácie,</w:t>
      </w:r>
    </w:p>
    <w:p w14:paraId="3221E19F" w14:textId="77777777" w:rsidR="00EF58BE" w:rsidRPr="00D60692" w:rsidRDefault="00EF58BE" w:rsidP="00A56148">
      <w:pPr>
        <w:pStyle w:val="Odsekzoznamu"/>
        <w:tabs>
          <w:tab w:val="left" w:pos="720"/>
        </w:tabs>
        <w:spacing w:after="0" w:line="240" w:lineRule="auto"/>
        <w:ind w:left="709"/>
        <w:jc w:val="both"/>
        <w:rPr>
          <w:rFonts w:ascii="Times New Roman" w:hAnsi="Times New Roman" w:cs="Times New Roman"/>
          <w:sz w:val="24"/>
          <w:szCs w:val="24"/>
        </w:rPr>
      </w:pPr>
      <w:r w:rsidRPr="00D60692">
        <w:rPr>
          <w:rFonts w:ascii="Times New Roman" w:hAnsi="Times New Roman" w:cs="Times New Roman"/>
          <w:sz w:val="24"/>
          <w:szCs w:val="24"/>
        </w:rPr>
        <w:t>4. daňové identifikačné číslo, ak mu bolo pridelené.</w:t>
      </w:r>
    </w:p>
    <w:p w14:paraId="36AF6FC2" w14:textId="5E267F92" w:rsidR="001611A4" w:rsidRPr="00D60692" w:rsidRDefault="001611A4" w:rsidP="00A56148">
      <w:pPr>
        <w:pStyle w:val="Odsekzoznamu"/>
        <w:numPr>
          <w:ilvl w:val="0"/>
          <w:numId w:val="4"/>
        </w:numPr>
        <w:tabs>
          <w:tab w:val="left" w:pos="426"/>
        </w:tabs>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 xml:space="preserve">Platiteľ dane zodpovedá za </w:t>
      </w:r>
      <w:bookmarkStart w:id="26" w:name="_Hlk176355376"/>
      <w:r w:rsidRPr="00D60692">
        <w:rPr>
          <w:rFonts w:ascii="Times New Roman" w:hAnsi="Times New Roman" w:cs="Times New Roman"/>
          <w:sz w:val="24"/>
          <w:szCs w:val="24"/>
        </w:rPr>
        <w:t>správnosť výpočtu</w:t>
      </w:r>
      <w:r w:rsidR="00633928" w:rsidRPr="00D60692">
        <w:rPr>
          <w:rFonts w:ascii="Times New Roman" w:hAnsi="Times New Roman" w:cs="Times New Roman"/>
          <w:sz w:val="24"/>
          <w:szCs w:val="24"/>
        </w:rPr>
        <w:t xml:space="preserve"> dane</w:t>
      </w:r>
      <w:r w:rsidRPr="00D60692">
        <w:rPr>
          <w:rFonts w:ascii="Times New Roman" w:hAnsi="Times New Roman" w:cs="Times New Roman"/>
          <w:sz w:val="24"/>
          <w:szCs w:val="24"/>
        </w:rPr>
        <w:t>, vybratia</w:t>
      </w:r>
      <w:r w:rsidR="00633928" w:rsidRPr="00D60692">
        <w:rPr>
          <w:rFonts w:ascii="Times New Roman" w:hAnsi="Times New Roman" w:cs="Times New Roman"/>
          <w:sz w:val="24"/>
          <w:szCs w:val="24"/>
        </w:rPr>
        <w:t xml:space="preserve"> dane</w:t>
      </w:r>
      <w:r w:rsidRPr="00D60692">
        <w:rPr>
          <w:rFonts w:ascii="Times New Roman" w:hAnsi="Times New Roman" w:cs="Times New Roman"/>
          <w:sz w:val="24"/>
          <w:szCs w:val="24"/>
        </w:rPr>
        <w:t xml:space="preserve"> a odvedenia dane</w:t>
      </w:r>
      <w:bookmarkEnd w:id="26"/>
      <w:r w:rsidRPr="00D60692">
        <w:rPr>
          <w:rFonts w:ascii="Times New Roman" w:hAnsi="Times New Roman" w:cs="Times New Roman"/>
          <w:sz w:val="24"/>
          <w:szCs w:val="24"/>
        </w:rPr>
        <w:t>.</w:t>
      </w:r>
    </w:p>
    <w:p w14:paraId="2A47D8B7" w14:textId="61306F62" w:rsidR="001611A4" w:rsidRPr="00D60692" w:rsidRDefault="001611A4" w:rsidP="00A56148">
      <w:pPr>
        <w:pStyle w:val="Odsekzoznamu"/>
        <w:numPr>
          <w:ilvl w:val="0"/>
          <w:numId w:val="4"/>
        </w:numPr>
        <w:tabs>
          <w:tab w:val="left" w:pos="426"/>
        </w:tabs>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Platiteľ dane, ktorý je zároveň daňovníkom podľa § 3 ods. 3 tretieho bodu až piateho bodu</w:t>
      </w:r>
      <w:r w:rsidR="00653FC6" w:rsidRPr="00D60692">
        <w:rPr>
          <w:rFonts w:ascii="Times New Roman" w:hAnsi="Times New Roman" w:cs="Times New Roman"/>
          <w:sz w:val="24"/>
          <w:szCs w:val="24"/>
        </w:rPr>
        <w:t>,</w:t>
      </w:r>
      <w:r w:rsidRPr="00D60692">
        <w:rPr>
          <w:rFonts w:ascii="Times New Roman" w:hAnsi="Times New Roman" w:cs="Times New Roman"/>
          <w:sz w:val="24"/>
          <w:szCs w:val="24"/>
        </w:rPr>
        <w:t xml:space="preserve"> je povinný sám vypočítať daň a zaplatiť daň za príslušné zdaňovacie obdobie správcovi dane do konca kalendárneho mesiaca nasledujúceho po zdaňovacom období; odseky 1 a 2 sa vzťahujú primerane.</w:t>
      </w:r>
    </w:p>
    <w:p w14:paraId="7B69C84B" w14:textId="77777777" w:rsidR="008D7D2E" w:rsidRPr="00D60692" w:rsidRDefault="008D7D2E" w:rsidP="00D27A76">
      <w:pPr>
        <w:pStyle w:val="Odsekzoznamu"/>
        <w:tabs>
          <w:tab w:val="left" w:pos="720"/>
        </w:tabs>
        <w:spacing w:after="0" w:line="240" w:lineRule="auto"/>
        <w:ind w:left="709"/>
        <w:jc w:val="both"/>
        <w:rPr>
          <w:rFonts w:ascii="Times New Roman" w:hAnsi="Times New Roman" w:cs="Times New Roman"/>
          <w:sz w:val="24"/>
          <w:szCs w:val="24"/>
        </w:rPr>
      </w:pPr>
    </w:p>
    <w:p w14:paraId="2435CE5F" w14:textId="77777777" w:rsidR="005C71B3" w:rsidRPr="00D60692" w:rsidRDefault="005C71B3" w:rsidP="007E2255">
      <w:pPr>
        <w:pStyle w:val="Odsekzoznamu"/>
        <w:tabs>
          <w:tab w:val="left" w:pos="0"/>
          <w:tab w:val="left" w:pos="567"/>
        </w:tabs>
        <w:spacing w:after="0" w:line="240" w:lineRule="auto"/>
        <w:ind w:left="0"/>
        <w:jc w:val="center"/>
        <w:rPr>
          <w:rFonts w:ascii="Times New Roman" w:hAnsi="Times New Roman" w:cs="Times New Roman"/>
          <w:sz w:val="24"/>
          <w:szCs w:val="24"/>
        </w:rPr>
      </w:pPr>
      <w:r w:rsidRPr="00D60692">
        <w:rPr>
          <w:rFonts w:ascii="Times New Roman" w:hAnsi="Times New Roman" w:cs="Times New Roman"/>
          <w:sz w:val="24"/>
          <w:szCs w:val="24"/>
        </w:rPr>
        <w:t>§ 1</w:t>
      </w:r>
      <w:r w:rsidR="00B67580" w:rsidRPr="00D60692">
        <w:rPr>
          <w:rFonts w:ascii="Times New Roman" w:hAnsi="Times New Roman" w:cs="Times New Roman"/>
          <w:sz w:val="24"/>
          <w:szCs w:val="24"/>
        </w:rPr>
        <w:t>1</w:t>
      </w:r>
    </w:p>
    <w:p w14:paraId="3F3AE65B" w14:textId="77777777" w:rsidR="005C71B3" w:rsidRPr="00D60692" w:rsidRDefault="005C71B3" w:rsidP="007E2255">
      <w:pPr>
        <w:pStyle w:val="Odsekzoznamu"/>
        <w:tabs>
          <w:tab w:val="left" w:pos="0"/>
          <w:tab w:val="left" w:pos="567"/>
        </w:tabs>
        <w:spacing w:after="0" w:line="240" w:lineRule="auto"/>
        <w:ind w:left="0"/>
        <w:jc w:val="center"/>
        <w:rPr>
          <w:rFonts w:ascii="Times New Roman" w:hAnsi="Times New Roman" w:cs="Times New Roman"/>
          <w:sz w:val="24"/>
          <w:szCs w:val="24"/>
        </w:rPr>
      </w:pPr>
      <w:r w:rsidRPr="00D60692">
        <w:rPr>
          <w:rFonts w:ascii="Times New Roman" w:hAnsi="Times New Roman" w:cs="Times New Roman"/>
          <w:sz w:val="24"/>
          <w:szCs w:val="24"/>
        </w:rPr>
        <w:t>Vedenie a uchovávanie záznamov</w:t>
      </w:r>
    </w:p>
    <w:p w14:paraId="51A414B6" w14:textId="77777777" w:rsidR="005C71B3" w:rsidRPr="00D60692" w:rsidRDefault="005C71B3" w:rsidP="00D27A76">
      <w:pPr>
        <w:pStyle w:val="Odsekzoznamu"/>
        <w:tabs>
          <w:tab w:val="left" w:pos="720"/>
        </w:tabs>
        <w:spacing w:after="0" w:line="240" w:lineRule="auto"/>
        <w:ind w:left="709"/>
        <w:jc w:val="center"/>
        <w:rPr>
          <w:rFonts w:ascii="Times New Roman" w:hAnsi="Times New Roman" w:cs="Times New Roman"/>
          <w:sz w:val="24"/>
          <w:szCs w:val="24"/>
        </w:rPr>
      </w:pPr>
    </w:p>
    <w:p w14:paraId="6D8F91D2" w14:textId="227B0490" w:rsidR="00A56148" w:rsidRPr="00D60692" w:rsidRDefault="005C71B3" w:rsidP="00A56148">
      <w:pPr>
        <w:pStyle w:val="Odsekzoznamu"/>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(1)</w:t>
      </w:r>
      <w:r w:rsidR="004C381D" w:rsidRPr="00D60692">
        <w:rPr>
          <w:rFonts w:ascii="Times New Roman" w:hAnsi="Times New Roman" w:cs="Times New Roman"/>
          <w:sz w:val="24"/>
          <w:szCs w:val="24"/>
        </w:rPr>
        <w:t xml:space="preserve"> </w:t>
      </w:r>
      <w:r w:rsidRPr="00D60692">
        <w:rPr>
          <w:rFonts w:ascii="Times New Roman" w:hAnsi="Times New Roman" w:cs="Times New Roman"/>
          <w:sz w:val="24"/>
          <w:szCs w:val="24"/>
        </w:rPr>
        <w:t xml:space="preserve">Platiteľ </w:t>
      </w:r>
      <w:r w:rsidR="00CF0B74" w:rsidRPr="00D60692">
        <w:rPr>
          <w:rFonts w:ascii="Times New Roman" w:hAnsi="Times New Roman" w:cs="Times New Roman"/>
          <w:sz w:val="24"/>
          <w:szCs w:val="24"/>
        </w:rPr>
        <w:t xml:space="preserve">dane </w:t>
      </w:r>
      <w:r w:rsidRPr="00D60692">
        <w:rPr>
          <w:rFonts w:ascii="Times New Roman" w:hAnsi="Times New Roman" w:cs="Times New Roman"/>
          <w:sz w:val="24"/>
          <w:szCs w:val="24"/>
        </w:rPr>
        <w:t>je povinný viesť záznamy podľa jednotlivých zdaňovacích období v rozsahu nevyhnutnom pre správne určenie dane. Záznamy obsahujú najmä</w:t>
      </w:r>
    </w:p>
    <w:p w14:paraId="194F1924" w14:textId="272DEEAB" w:rsidR="005C71B3" w:rsidRPr="00D60692" w:rsidRDefault="005C71B3" w:rsidP="00A56148">
      <w:pPr>
        <w:pStyle w:val="Odsekzoznamu"/>
        <w:numPr>
          <w:ilvl w:val="2"/>
          <w:numId w:val="1"/>
        </w:numPr>
        <w:tabs>
          <w:tab w:val="left" w:pos="720"/>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meno, priezvisko a</w:t>
      </w:r>
      <w:r w:rsidR="00FF36FA" w:rsidRPr="00D60692">
        <w:rPr>
          <w:rFonts w:ascii="Times New Roman" w:hAnsi="Times New Roman" w:cs="Times New Roman"/>
          <w:sz w:val="24"/>
          <w:szCs w:val="24"/>
        </w:rPr>
        <w:t> </w:t>
      </w:r>
      <w:r w:rsidRPr="00D60692">
        <w:rPr>
          <w:rFonts w:ascii="Times New Roman" w:hAnsi="Times New Roman" w:cs="Times New Roman"/>
          <w:sz w:val="24"/>
          <w:szCs w:val="24"/>
        </w:rPr>
        <w:t>adresu</w:t>
      </w:r>
      <w:r w:rsidR="00FF36FA" w:rsidRPr="00D60692">
        <w:rPr>
          <w:rFonts w:ascii="Times New Roman" w:hAnsi="Times New Roman" w:cs="Times New Roman"/>
          <w:sz w:val="24"/>
          <w:szCs w:val="24"/>
        </w:rPr>
        <w:t xml:space="preserve"> miesta podnikania, </w:t>
      </w:r>
      <w:r w:rsidRPr="00D60692">
        <w:rPr>
          <w:rFonts w:ascii="Times New Roman" w:hAnsi="Times New Roman" w:cs="Times New Roman"/>
          <w:sz w:val="24"/>
          <w:szCs w:val="24"/>
        </w:rPr>
        <w:t xml:space="preserve">obchodné meno a adresu sídla alebo prevádzkarne </w:t>
      </w:r>
      <w:r w:rsidR="001611A4" w:rsidRPr="00D60692">
        <w:rPr>
          <w:rFonts w:ascii="Times New Roman" w:hAnsi="Times New Roman" w:cs="Times New Roman"/>
          <w:sz w:val="24"/>
          <w:szCs w:val="24"/>
        </w:rPr>
        <w:t>daňovníka</w:t>
      </w:r>
      <w:r w:rsidRPr="00D60692">
        <w:rPr>
          <w:rFonts w:ascii="Times New Roman" w:hAnsi="Times New Roman" w:cs="Times New Roman"/>
          <w:sz w:val="24"/>
          <w:szCs w:val="24"/>
        </w:rPr>
        <w:t>,</w:t>
      </w:r>
    </w:p>
    <w:p w14:paraId="0A842CA9" w14:textId="2829EE04" w:rsidR="005C71B3" w:rsidRPr="00D60692" w:rsidRDefault="005C71B3" w:rsidP="00A56148">
      <w:pPr>
        <w:pStyle w:val="Odsekzoznamu"/>
        <w:numPr>
          <w:ilvl w:val="2"/>
          <w:numId w:val="1"/>
        </w:numPr>
        <w:tabs>
          <w:tab w:val="left" w:pos="720"/>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 xml:space="preserve">obchodné meno a adresu sídla alebo pobočky </w:t>
      </w:r>
      <w:r w:rsidR="00E030BE" w:rsidRPr="00D60692">
        <w:rPr>
          <w:rFonts w:ascii="Times New Roman" w:hAnsi="Times New Roman" w:cs="Times New Roman"/>
          <w:sz w:val="24"/>
          <w:szCs w:val="24"/>
        </w:rPr>
        <w:t>platiteľa dane</w:t>
      </w:r>
      <w:r w:rsidRPr="00D60692">
        <w:rPr>
          <w:rFonts w:ascii="Times New Roman" w:hAnsi="Times New Roman" w:cs="Times New Roman"/>
          <w:sz w:val="24"/>
          <w:szCs w:val="24"/>
        </w:rPr>
        <w:t>,</w:t>
      </w:r>
    </w:p>
    <w:p w14:paraId="0BB1F3D0" w14:textId="6B9CC566" w:rsidR="005C71B3" w:rsidRPr="00D60692" w:rsidRDefault="005C71B3" w:rsidP="00A56148">
      <w:pPr>
        <w:pStyle w:val="Odsekzoznamu"/>
        <w:numPr>
          <w:ilvl w:val="2"/>
          <w:numId w:val="1"/>
        </w:numPr>
        <w:tabs>
          <w:tab w:val="left" w:pos="720"/>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čísl</w:t>
      </w:r>
      <w:r w:rsidR="00FF36FA" w:rsidRPr="00D60692">
        <w:rPr>
          <w:rFonts w:ascii="Times New Roman" w:hAnsi="Times New Roman" w:cs="Times New Roman"/>
          <w:sz w:val="24"/>
          <w:szCs w:val="24"/>
        </w:rPr>
        <w:t>a</w:t>
      </w:r>
      <w:r w:rsidRPr="00D60692">
        <w:rPr>
          <w:rFonts w:ascii="Times New Roman" w:hAnsi="Times New Roman" w:cs="Times New Roman"/>
          <w:sz w:val="24"/>
          <w:szCs w:val="24"/>
        </w:rPr>
        <w:t xml:space="preserve"> </w:t>
      </w:r>
      <w:r w:rsidR="00653FC6" w:rsidRPr="00D60692">
        <w:rPr>
          <w:rFonts w:ascii="Times New Roman" w:hAnsi="Times New Roman" w:cs="Times New Roman"/>
          <w:sz w:val="24"/>
          <w:szCs w:val="24"/>
        </w:rPr>
        <w:t xml:space="preserve">transakčných </w:t>
      </w:r>
      <w:r w:rsidRPr="00D60692">
        <w:rPr>
          <w:rFonts w:ascii="Times New Roman" w:hAnsi="Times New Roman" w:cs="Times New Roman"/>
          <w:sz w:val="24"/>
          <w:szCs w:val="24"/>
        </w:rPr>
        <w:t>účt</w:t>
      </w:r>
      <w:r w:rsidR="00FF36FA" w:rsidRPr="00D60692">
        <w:rPr>
          <w:rFonts w:ascii="Times New Roman" w:hAnsi="Times New Roman" w:cs="Times New Roman"/>
          <w:sz w:val="24"/>
          <w:szCs w:val="24"/>
        </w:rPr>
        <w:t>ov daňovníka</w:t>
      </w:r>
      <w:r w:rsidRPr="00D60692">
        <w:rPr>
          <w:rFonts w:ascii="Times New Roman" w:hAnsi="Times New Roman" w:cs="Times New Roman"/>
          <w:sz w:val="24"/>
          <w:szCs w:val="24"/>
        </w:rPr>
        <w:t>,</w:t>
      </w:r>
    </w:p>
    <w:p w14:paraId="44E330AE" w14:textId="784DD1DD" w:rsidR="005C71B3" w:rsidRPr="00D60692" w:rsidRDefault="005C71B3" w:rsidP="00A56148">
      <w:pPr>
        <w:pStyle w:val="Odsekzoznamu"/>
        <w:numPr>
          <w:ilvl w:val="2"/>
          <w:numId w:val="1"/>
        </w:numPr>
        <w:tabs>
          <w:tab w:val="left" w:pos="720"/>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sumu</w:t>
      </w:r>
      <w:r w:rsidR="00FF36FA" w:rsidRPr="00D60692">
        <w:rPr>
          <w:rFonts w:ascii="Times New Roman" w:hAnsi="Times New Roman" w:cs="Times New Roman"/>
          <w:sz w:val="24"/>
          <w:szCs w:val="24"/>
        </w:rPr>
        <w:t xml:space="preserve"> finančnej</w:t>
      </w:r>
      <w:r w:rsidRPr="00D60692">
        <w:rPr>
          <w:rFonts w:ascii="Times New Roman" w:hAnsi="Times New Roman" w:cs="Times New Roman"/>
          <w:sz w:val="24"/>
          <w:szCs w:val="24"/>
        </w:rPr>
        <w:t xml:space="preserve"> transakcie,</w:t>
      </w:r>
    </w:p>
    <w:p w14:paraId="5ACF4CF0" w14:textId="5C78F635" w:rsidR="005C71B3" w:rsidRPr="00D60692" w:rsidRDefault="005C71B3" w:rsidP="00A56148">
      <w:pPr>
        <w:pStyle w:val="Odsekzoznamu"/>
        <w:numPr>
          <w:ilvl w:val="2"/>
          <w:numId w:val="1"/>
        </w:numPr>
        <w:tabs>
          <w:tab w:val="left" w:pos="720"/>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základ dane,</w:t>
      </w:r>
    </w:p>
    <w:p w14:paraId="5DC78933" w14:textId="278A30E3" w:rsidR="005C71B3" w:rsidRPr="00D60692" w:rsidRDefault="00E8340D" w:rsidP="00A56148">
      <w:pPr>
        <w:pStyle w:val="Odsekzoznamu"/>
        <w:numPr>
          <w:ilvl w:val="2"/>
          <w:numId w:val="1"/>
        </w:numPr>
        <w:tabs>
          <w:tab w:val="left" w:pos="720"/>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sadzbu dane,</w:t>
      </w:r>
    </w:p>
    <w:p w14:paraId="4AE74697" w14:textId="7B8241F0" w:rsidR="005C71B3" w:rsidRPr="00D60692" w:rsidRDefault="00E8340D" w:rsidP="00A56148">
      <w:pPr>
        <w:pStyle w:val="Odsekzoznamu"/>
        <w:numPr>
          <w:ilvl w:val="2"/>
          <w:numId w:val="1"/>
        </w:numPr>
        <w:tabs>
          <w:tab w:val="left" w:pos="720"/>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sumu dane,</w:t>
      </w:r>
    </w:p>
    <w:p w14:paraId="258BD943" w14:textId="4F288D59" w:rsidR="004C381D" w:rsidRPr="00D60692" w:rsidRDefault="004C381D" w:rsidP="00A56148">
      <w:pPr>
        <w:pStyle w:val="Odsekzoznamu"/>
        <w:numPr>
          <w:ilvl w:val="2"/>
          <w:numId w:val="1"/>
        </w:numPr>
        <w:tabs>
          <w:tab w:val="left" w:pos="720"/>
        </w:tabs>
        <w:spacing w:after="0" w:line="240" w:lineRule="auto"/>
        <w:ind w:left="709" w:hanging="283"/>
        <w:jc w:val="both"/>
        <w:rPr>
          <w:rFonts w:ascii="Times New Roman" w:hAnsi="Times New Roman" w:cs="Times New Roman"/>
          <w:sz w:val="24"/>
          <w:szCs w:val="24"/>
        </w:rPr>
      </w:pPr>
      <w:r w:rsidRPr="00D60692">
        <w:rPr>
          <w:rFonts w:ascii="Times New Roman" w:hAnsi="Times New Roman" w:cs="Times New Roman"/>
          <w:sz w:val="24"/>
          <w:szCs w:val="24"/>
        </w:rPr>
        <w:t>dátum prvého použitia platobnej karty v zdaňovacom období</w:t>
      </w:r>
      <w:r w:rsidR="008D7D2E" w:rsidRPr="00D60692">
        <w:rPr>
          <w:rFonts w:ascii="Times New Roman" w:hAnsi="Times New Roman" w:cs="Times New Roman"/>
          <w:sz w:val="24"/>
          <w:szCs w:val="24"/>
        </w:rPr>
        <w:t xml:space="preserve"> podľa § 9 ods. 2</w:t>
      </w:r>
      <w:r w:rsidRPr="00D60692">
        <w:rPr>
          <w:rFonts w:ascii="Times New Roman" w:hAnsi="Times New Roman" w:cs="Times New Roman"/>
          <w:sz w:val="24"/>
          <w:szCs w:val="24"/>
        </w:rPr>
        <w:t>.</w:t>
      </w:r>
    </w:p>
    <w:p w14:paraId="011AA0FB" w14:textId="77777777" w:rsidR="005C71B3" w:rsidRPr="00D60692" w:rsidRDefault="005C71B3" w:rsidP="00A56148">
      <w:pPr>
        <w:pStyle w:val="Odsekzoznamu"/>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(2)</w:t>
      </w:r>
      <w:r w:rsidR="004C381D" w:rsidRPr="00D60692">
        <w:rPr>
          <w:rFonts w:ascii="Times New Roman" w:hAnsi="Times New Roman" w:cs="Times New Roman"/>
          <w:sz w:val="24"/>
          <w:szCs w:val="24"/>
        </w:rPr>
        <w:t xml:space="preserve"> </w:t>
      </w:r>
      <w:r w:rsidRPr="00D60692">
        <w:rPr>
          <w:rFonts w:ascii="Times New Roman" w:hAnsi="Times New Roman" w:cs="Times New Roman"/>
          <w:sz w:val="24"/>
          <w:szCs w:val="24"/>
        </w:rPr>
        <w:t xml:space="preserve">Platiteľ </w:t>
      </w:r>
      <w:r w:rsidR="00CF0B74" w:rsidRPr="00D60692">
        <w:rPr>
          <w:rFonts w:ascii="Times New Roman" w:hAnsi="Times New Roman" w:cs="Times New Roman"/>
          <w:sz w:val="24"/>
          <w:szCs w:val="24"/>
        </w:rPr>
        <w:t xml:space="preserve">dane </w:t>
      </w:r>
      <w:r w:rsidRPr="00D60692">
        <w:rPr>
          <w:rFonts w:ascii="Times New Roman" w:hAnsi="Times New Roman" w:cs="Times New Roman"/>
          <w:sz w:val="24"/>
          <w:szCs w:val="24"/>
        </w:rPr>
        <w:t xml:space="preserve">je povinný uchovávať záznamy podľa odseku 1 </w:t>
      </w:r>
      <w:bookmarkStart w:id="27" w:name="_Hlk176357042"/>
      <w:r w:rsidRPr="00D60692">
        <w:rPr>
          <w:rFonts w:ascii="Times New Roman" w:hAnsi="Times New Roman" w:cs="Times New Roman"/>
          <w:sz w:val="24"/>
          <w:szCs w:val="24"/>
        </w:rPr>
        <w:t xml:space="preserve">najmenej do uplynutia lehoty pre zánik práva vyrubiť daň </w:t>
      </w:r>
      <w:bookmarkEnd w:id="27"/>
      <w:r w:rsidRPr="00D60692">
        <w:rPr>
          <w:rFonts w:ascii="Times New Roman" w:hAnsi="Times New Roman" w:cs="Times New Roman"/>
          <w:sz w:val="24"/>
          <w:szCs w:val="24"/>
        </w:rPr>
        <w:t xml:space="preserve">podľa </w:t>
      </w:r>
      <w:r w:rsidR="00204BC1" w:rsidRPr="00D60692">
        <w:rPr>
          <w:rFonts w:ascii="Times New Roman" w:hAnsi="Times New Roman" w:cs="Times New Roman"/>
          <w:sz w:val="24"/>
          <w:szCs w:val="24"/>
        </w:rPr>
        <w:t>Daňového poriadku</w:t>
      </w:r>
      <w:r w:rsidRPr="00D60692">
        <w:rPr>
          <w:rFonts w:ascii="Times New Roman" w:hAnsi="Times New Roman" w:cs="Times New Roman"/>
          <w:sz w:val="24"/>
          <w:szCs w:val="24"/>
        </w:rPr>
        <w:t>.</w:t>
      </w:r>
    </w:p>
    <w:p w14:paraId="759E7527" w14:textId="77777777" w:rsidR="005C71B3" w:rsidRPr="00D60692" w:rsidRDefault="005C71B3" w:rsidP="00A56148">
      <w:pPr>
        <w:pStyle w:val="Odsekzoznamu"/>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(3)</w:t>
      </w:r>
      <w:r w:rsidR="004C381D" w:rsidRPr="00D60692">
        <w:rPr>
          <w:rFonts w:ascii="Times New Roman" w:hAnsi="Times New Roman" w:cs="Times New Roman"/>
          <w:sz w:val="24"/>
          <w:szCs w:val="24"/>
        </w:rPr>
        <w:t xml:space="preserve"> </w:t>
      </w:r>
      <w:r w:rsidRPr="00D60692">
        <w:rPr>
          <w:rFonts w:ascii="Times New Roman" w:hAnsi="Times New Roman" w:cs="Times New Roman"/>
          <w:sz w:val="24"/>
          <w:szCs w:val="24"/>
        </w:rPr>
        <w:t>Platiteľ</w:t>
      </w:r>
      <w:r w:rsidR="00CF0B74" w:rsidRPr="00D60692">
        <w:rPr>
          <w:rFonts w:ascii="Times New Roman" w:hAnsi="Times New Roman" w:cs="Times New Roman"/>
          <w:sz w:val="24"/>
          <w:szCs w:val="24"/>
        </w:rPr>
        <w:t xml:space="preserve"> dane</w:t>
      </w:r>
      <w:r w:rsidRPr="00D60692">
        <w:rPr>
          <w:rFonts w:ascii="Times New Roman" w:hAnsi="Times New Roman" w:cs="Times New Roman"/>
          <w:sz w:val="24"/>
          <w:szCs w:val="24"/>
        </w:rPr>
        <w:t xml:space="preserve"> je povinný na </w:t>
      </w:r>
      <w:r w:rsidR="008D7D2E" w:rsidRPr="00D60692">
        <w:rPr>
          <w:rFonts w:ascii="Times New Roman" w:hAnsi="Times New Roman" w:cs="Times New Roman"/>
          <w:sz w:val="24"/>
          <w:szCs w:val="24"/>
        </w:rPr>
        <w:t>výzvu</w:t>
      </w:r>
      <w:r w:rsidRPr="00D60692">
        <w:rPr>
          <w:rFonts w:ascii="Times New Roman" w:hAnsi="Times New Roman" w:cs="Times New Roman"/>
          <w:sz w:val="24"/>
          <w:szCs w:val="24"/>
        </w:rPr>
        <w:t xml:space="preserve"> správcu dane doručiť záznamy podľa odseku 1 elektronickými prostriedkami spôso</w:t>
      </w:r>
      <w:r w:rsidR="00204BC1" w:rsidRPr="00D60692">
        <w:rPr>
          <w:rFonts w:ascii="Times New Roman" w:hAnsi="Times New Roman" w:cs="Times New Roman"/>
          <w:sz w:val="24"/>
          <w:szCs w:val="24"/>
        </w:rPr>
        <w:t xml:space="preserve">bom podľa </w:t>
      </w:r>
      <w:r w:rsidR="00E030BE" w:rsidRPr="00D60692">
        <w:rPr>
          <w:rFonts w:ascii="Times New Roman" w:hAnsi="Times New Roman" w:cs="Times New Roman"/>
          <w:sz w:val="24"/>
          <w:szCs w:val="24"/>
        </w:rPr>
        <w:t>Daňového poriadku</w:t>
      </w:r>
      <w:r w:rsidR="00204BC1" w:rsidRPr="00D60692">
        <w:rPr>
          <w:rFonts w:ascii="Times New Roman" w:hAnsi="Times New Roman" w:cs="Times New Roman"/>
          <w:sz w:val="24"/>
          <w:szCs w:val="24"/>
        </w:rPr>
        <w:t>.</w:t>
      </w:r>
    </w:p>
    <w:p w14:paraId="5B014D4F" w14:textId="77777777" w:rsidR="005C71B3" w:rsidRPr="00D60692" w:rsidRDefault="005C71B3" w:rsidP="00D27A76">
      <w:pPr>
        <w:spacing w:after="0" w:line="240" w:lineRule="auto"/>
        <w:jc w:val="center"/>
        <w:rPr>
          <w:rFonts w:ascii="Times New Roman" w:hAnsi="Times New Roman" w:cs="Times New Roman"/>
          <w:sz w:val="24"/>
          <w:szCs w:val="24"/>
        </w:rPr>
      </w:pPr>
    </w:p>
    <w:p w14:paraId="18EEF1B9" w14:textId="77777777" w:rsidR="00D60692" w:rsidRDefault="00D60692" w:rsidP="00D27A76">
      <w:pPr>
        <w:spacing w:after="0" w:line="240" w:lineRule="auto"/>
        <w:jc w:val="center"/>
        <w:rPr>
          <w:rFonts w:ascii="Times New Roman" w:hAnsi="Times New Roman" w:cs="Times New Roman"/>
          <w:sz w:val="24"/>
          <w:szCs w:val="24"/>
        </w:rPr>
      </w:pPr>
    </w:p>
    <w:p w14:paraId="7931EF26" w14:textId="1CFC5FAB" w:rsidR="006A317F" w:rsidRPr="00D60692" w:rsidRDefault="00B92EB0"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lastRenderedPageBreak/>
        <w:t>Spoločné, p</w:t>
      </w:r>
      <w:r w:rsidR="006A317F" w:rsidRPr="00D60692">
        <w:rPr>
          <w:rFonts w:ascii="Times New Roman" w:hAnsi="Times New Roman" w:cs="Times New Roman"/>
          <w:sz w:val="24"/>
          <w:szCs w:val="24"/>
        </w:rPr>
        <w:t>rechodné a záverečné ustanovenia</w:t>
      </w:r>
    </w:p>
    <w:p w14:paraId="54633E56" w14:textId="77777777" w:rsidR="00A56148" w:rsidRPr="00D60692" w:rsidRDefault="00A56148" w:rsidP="00D27A76">
      <w:pPr>
        <w:spacing w:after="0" w:line="240" w:lineRule="auto"/>
        <w:jc w:val="center"/>
        <w:rPr>
          <w:rFonts w:ascii="Times New Roman" w:hAnsi="Times New Roman" w:cs="Times New Roman"/>
          <w:sz w:val="24"/>
          <w:szCs w:val="24"/>
        </w:rPr>
      </w:pPr>
    </w:p>
    <w:p w14:paraId="0BB074FA" w14:textId="77777777" w:rsidR="00553775" w:rsidRPr="00D60692" w:rsidRDefault="00A22393"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 xml:space="preserve">§ </w:t>
      </w:r>
      <w:r w:rsidR="00553775" w:rsidRPr="00D60692">
        <w:rPr>
          <w:rFonts w:ascii="Times New Roman" w:hAnsi="Times New Roman" w:cs="Times New Roman"/>
          <w:sz w:val="24"/>
          <w:szCs w:val="24"/>
        </w:rPr>
        <w:t>12</w:t>
      </w:r>
    </w:p>
    <w:p w14:paraId="0B844B27" w14:textId="77777777" w:rsidR="00553775" w:rsidRPr="00D60692" w:rsidRDefault="00553775" w:rsidP="00D27A76">
      <w:pPr>
        <w:spacing w:after="0" w:line="240" w:lineRule="auto"/>
        <w:jc w:val="center"/>
        <w:rPr>
          <w:rFonts w:ascii="Times New Roman" w:hAnsi="Times New Roman" w:cs="Times New Roman"/>
          <w:sz w:val="24"/>
          <w:szCs w:val="24"/>
        </w:rPr>
      </w:pPr>
    </w:p>
    <w:p w14:paraId="6D43D0B6" w14:textId="5C4699E4" w:rsidR="00553775" w:rsidRPr="00D60692" w:rsidRDefault="00553775" w:rsidP="00A56148">
      <w:pPr>
        <w:pStyle w:val="Odsekzoznamu"/>
        <w:numPr>
          <w:ilvl w:val="0"/>
          <w:numId w:val="13"/>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Na správu dane sa použijú ustanovenia Daňového poriadku.</w:t>
      </w:r>
      <w:r w:rsidR="004E246B" w:rsidRPr="00D60692">
        <w:rPr>
          <w:rFonts w:ascii="Times New Roman" w:hAnsi="Times New Roman" w:cs="Times New Roman"/>
          <w:sz w:val="24"/>
          <w:szCs w:val="24"/>
        </w:rPr>
        <w:t xml:space="preserve"> </w:t>
      </w:r>
    </w:p>
    <w:p w14:paraId="5DAAC323" w14:textId="77777777" w:rsidR="00781163" w:rsidRPr="00D60692" w:rsidRDefault="00781163" w:rsidP="00A56148">
      <w:pPr>
        <w:pStyle w:val="Odsekzoznamu"/>
        <w:numPr>
          <w:ilvl w:val="0"/>
          <w:numId w:val="13"/>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 xml:space="preserve">Daňovník, ktorý je fyzickou osobou - podnikateľom, je povinný vykonávať finančné transakcie, ktoré sa vzťahujú na podnikanie, na transakčnom účte. </w:t>
      </w:r>
    </w:p>
    <w:p w14:paraId="7B0CFAA4" w14:textId="47761207" w:rsidR="00071C6E" w:rsidRPr="00D60692" w:rsidRDefault="00071C6E" w:rsidP="00A56148">
      <w:pPr>
        <w:pStyle w:val="Odsekzoznamu"/>
        <w:numPr>
          <w:ilvl w:val="0"/>
          <w:numId w:val="13"/>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Ak má daňovník pochybnosti o správnosti vybratej dane, môže požiadať o vysvetlenie platiteľa dane</w:t>
      </w:r>
      <w:r w:rsidR="004E246B" w:rsidRPr="00D60692">
        <w:rPr>
          <w:rFonts w:ascii="Times New Roman" w:hAnsi="Times New Roman" w:cs="Times New Roman"/>
          <w:sz w:val="24"/>
          <w:szCs w:val="24"/>
        </w:rPr>
        <w:t xml:space="preserve"> </w:t>
      </w:r>
      <w:r w:rsidRPr="00D60692">
        <w:rPr>
          <w:rFonts w:ascii="Times New Roman" w:hAnsi="Times New Roman" w:cs="Times New Roman"/>
          <w:sz w:val="24"/>
          <w:szCs w:val="24"/>
        </w:rPr>
        <w:t>do 12 kalendárnych mesiacov odo dňa, keď k vybratiu dane došlo. V žiadosti uvedie dôvody preukazujúce jeho pochybnosti. Platiteľ dane je povinný písomne oznámiť daňovníkovi požadované vysvetlenie do 30 dní odo dňa doručenia žiadosti a v tej istej lehote prípadnú chybu opraviť. Ak platiteľ dane nesplní túto povinnosť, daňovník je oprávnený podať sťažnosť správcovi dane do 60 dní odo dňa, keď mal platiteľ dane doručiť daňovníkovi písomné vysvetlenie a prípadnú chybu opraviť.</w:t>
      </w:r>
    </w:p>
    <w:p w14:paraId="3BF8591E" w14:textId="7A175777" w:rsidR="00071C6E" w:rsidRPr="00D60692" w:rsidRDefault="00071C6E" w:rsidP="00A56148">
      <w:pPr>
        <w:pStyle w:val="Odsekzoznamu"/>
        <w:numPr>
          <w:ilvl w:val="0"/>
          <w:numId w:val="13"/>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Ak po doručení písomného vysvetlenia platiteľa dane podľa odseku 2 daňovník nesúhlasí s postupom platiteľa dane, môže podať sťažnosť na postup platiteľa dane správcovi dane, a</w:t>
      </w:r>
      <w:r w:rsidR="006F6853" w:rsidRPr="00D60692">
        <w:rPr>
          <w:rFonts w:ascii="Times New Roman" w:hAnsi="Times New Roman" w:cs="Times New Roman"/>
          <w:sz w:val="24"/>
          <w:szCs w:val="24"/>
        </w:rPr>
        <w:t> </w:t>
      </w:r>
      <w:r w:rsidRPr="00D60692">
        <w:rPr>
          <w:rFonts w:ascii="Times New Roman" w:hAnsi="Times New Roman" w:cs="Times New Roman"/>
          <w:sz w:val="24"/>
          <w:szCs w:val="24"/>
        </w:rPr>
        <w:t>to</w:t>
      </w:r>
      <w:r w:rsidR="006F6853" w:rsidRPr="00D60692">
        <w:rPr>
          <w:rFonts w:ascii="Times New Roman" w:hAnsi="Times New Roman" w:cs="Times New Roman"/>
          <w:sz w:val="24"/>
          <w:szCs w:val="24"/>
        </w:rPr>
        <w:t xml:space="preserve"> </w:t>
      </w:r>
      <w:r w:rsidRPr="00D60692">
        <w:rPr>
          <w:rFonts w:ascii="Times New Roman" w:hAnsi="Times New Roman" w:cs="Times New Roman"/>
          <w:sz w:val="24"/>
          <w:szCs w:val="24"/>
        </w:rPr>
        <w:t>do 30 dní odo dňa doručenia písomného vysvetlenia platiteľa dane daňovníkovi.</w:t>
      </w:r>
    </w:p>
    <w:p w14:paraId="3D240B2A" w14:textId="0C231846" w:rsidR="00E81A03" w:rsidRPr="00D60692" w:rsidRDefault="006F6853" w:rsidP="00A56148">
      <w:pPr>
        <w:pStyle w:val="Odsekzoznamu"/>
        <w:numPr>
          <w:ilvl w:val="0"/>
          <w:numId w:val="13"/>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Miestne príslušný s</w:t>
      </w:r>
      <w:r w:rsidR="00071C6E" w:rsidRPr="00D60692">
        <w:rPr>
          <w:rFonts w:ascii="Times New Roman" w:hAnsi="Times New Roman" w:cs="Times New Roman"/>
          <w:sz w:val="24"/>
          <w:szCs w:val="24"/>
        </w:rPr>
        <w:t>právca dane</w:t>
      </w:r>
      <w:r w:rsidRPr="00D60692">
        <w:rPr>
          <w:rFonts w:ascii="Times New Roman" w:hAnsi="Times New Roman" w:cs="Times New Roman"/>
          <w:sz w:val="24"/>
          <w:szCs w:val="24"/>
        </w:rPr>
        <w:t xml:space="preserve"> </w:t>
      </w:r>
      <w:r w:rsidR="00071C6E" w:rsidRPr="00D60692">
        <w:rPr>
          <w:rFonts w:ascii="Times New Roman" w:hAnsi="Times New Roman" w:cs="Times New Roman"/>
          <w:sz w:val="24"/>
          <w:szCs w:val="24"/>
        </w:rPr>
        <w:t>platiteľ</w:t>
      </w:r>
      <w:r w:rsidRPr="00D60692">
        <w:rPr>
          <w:rFonts w:ascii="Times New Roman" w:hAnsi="Times New Roman" w:cs="Times New Roman"/>
          <w:sz w:val="24"/>
          <w:szCs w:val="24"/>
        </w:rPr>
        <w:t>a</w:t>
      </w:r>
      <w:r w:rsidR="00071C6E" w:rsidRPr="00D60692">
        <w:rPr>
          <w:rFonts w:ascii="Times New Roman" w:hAnsi="Times New Roman" w:cs="Times New Roman"/>
          <w:sz w:val="24"/>
          <w:szCs w:val="24"/>
        </w:rPr>
        <w:t xml:space="preserve"> dane </w:t>
      </w:r>
      <w:r w:rsidRPr="00D60692">
        <w:rPr>
          <w:rFonts w:ascii="Times New Roman" w:hAnsi="Times New Roman" w:cs="Times New Roman"/>
          <w:sz w:val="24"/>
          <w:szCs w:val="24"/>
        </w:rPr>
        <w:t xml:space="preserve">rozhodne </w:t>
      </w:r>
      <w:r w:rsidR="00071C6E" w:rsidRPr="00D60692">
        <w:rPr>
          <w:rFonts w:ascii="Times New Roman" w:hAnsi="Times New Roman" w:cs="Times New Roman"/>
          <w:sz w:val="24"/>
          <w:szCs w:val="24"/>
        </w:rPr>
        <w:t>o sťažnosti podľa odsek</w:t>
      </w:r>
      <w:r w:rsidR="003D5063" w:rsidRPr="00D60692">
        <w:rPr>
          <w:rFonts w:ascii="Times New Roman" w:hAnsi="Times New Roman" w:cs="Times New Roman"/>
          <w:sz w:val="24"/>
          <w:szCs w:val="24"/>
        </w:rPr>
        <w:t>u</w:t>
      </w:r>
      <w:r w:rsidR="00071C6E" w:rsidRPr="00D60692">
        <w:rPr>
          <w:rFonts w:ascii="Times New Roman" w:hAnsi="Times New Roman" w:cs="Times New Roman"/>
          <w:sz w:val="24"/>
          <w:szCs w:val="24"/>
        </w:rPr>
        <w:t xml:space="preserve"> 3</w:t>
      </w:r>
      <w:r w:rsidR="00E8340D" w:rsidRPr="00D60692">
        <w:rPr>
          <w:rFonts w:ascii="Times New Roman" w:hAnsi="Times New Roman" w:cs="Times New Roman"/>
          <w:sz w:val="24"/>
          <w:szCs w:val="24"/>
        </w:rPr>
        <w:t xml:space="preserve"> alebo</w:t>
      </w:r>
      <w:r w:rsidR="003D5063" w:rsidRPr="00D60692">
        <w:rPr>
          <w:rFonts w:ascii="Times New Roman" w:hAnsi="Times New Roman" w:cs="Times New Roman"/>
          <w:sz w:val="24"/>
          <w:szCs w:val="24"/>
        </w:rPr>
        <w:t xml:space="preserve"> odseku</w:t>
      </w:r>
      <w:r w:rsidR="00E8340D" w:rsidRPr="00D60692">
        <w:rPr>
          <w:rFonts w:ascii="Times New Roman" w:hAnsi="Times New Roman" w:cs="Times New Roman"/>
          <w:sz w:val="24"/>
          <w:szCs w:val="24"/>
        </w:rPr>
        <w:t xml:space="preserve"> 4</w:t>
      </w:r>
      <w:r w:rsidR="00071C6E" w:rsidRPr="00D60692">
        <w:rPr>
          <w:rFonts w:ascii="Times New Roman" w:hAnsi="Times New Roman" w:cs="Times New Roman"/>
          <w:sz w:val="24"/>
          <w:szCs w:val="24"/>
        </w:rPr>
        <w:t xml:space="preserve"> tak, že sťažnosti vyhovie v plnom rozsahu alebo vyhovie čiastočne a súčasne uloží platiteľovi dane povinnosť vykonať nápravu v určenej lehote, alebo sťažnosť zamietne. Rozhodnutie o sťažnosti doručí</w:t>
      </w:r>
      <w:r w:rsidRPr="00D60692">
        <w:rPr>
          <w:rFonts w:ascii="Times New Roman" w:hAnsi="Times New Roman" w:cs="Times New Roman"/>
          <w:sz w:val="24"/>
          <w:szCs w:val="24"/>
        </w:rPr>
        <w:t xml:space="preserve"> správca dane</w:t>
      </w:r>
      <w:r w:rsidR="00071C6E" w:rsidRPr="00D60692">
        <w:rPr>
          <w:rFonts w:ascii="Times New Roman" w:hAnsi="Times New Roman" w:cs="Times New Roman"/>
          <w:sz w:val="24"/>
          <w:szCs w:val="24"/>
        </w:rPr>
        <w:t xml:space="preserve"> daňovníkovi aj platiteľovi dane, pričom daňovník a platiteľ dane sa môžu proti nemu odvolať.</w:t>
      </w:r>
    </w:p>
    <w:p w14:paraId="68A1C2E2" w14:textId="48445AA6" w:rsidR="00E81A03" w:rsidRPr="00D60692" w:rsidRDefault="00E81A03" w:rsidP="00A56148">
      <w:pPr>
        <w:pStyle w:val="Odsekzoznamu"/>
        <w:numPr>
          <w:ilvl w:val="0"/>
          <w:numId w:val="13"/>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Správca dane na žiadosť daňovníka vráti daň za platobnú operáciu daňovníka, ktorý je prijímateľom, ak vykonáva platobnú operáciu na svojom účte, ktorá súvisí s poskytovaním prostriedkov partnerovi alebo užívateľovi určených na financovanie spoločných programov Slovenskej republiky a Európskej únie, prostriedkov určených na financovanie účelov vyplývajúcich z medzinárodných zmlúv o poskytnutí grantu uzatvorených medzi Slovenskou republikou a inými štátmi a</w:t>
      </w:r>
      <w:r w:rsidR="00FD3166" w:rsidRPr="00D60692">
        <w:rPr>
          <w:rFonts w:ascii="Times New Roman" w:hAnsi="Times New Roman" w:cs="Times New Roman"/>
          <w:sz w:val="24"/>
          <w:szCs w:val="24"/>
        </w:rPr>
        <w:t>lebo</w:t>
      </w:r>
      <w:r w:rsidRPr="00D60692">
        <w:rPr>
          <w:rFonts w:ascii="Times New Roman" w:hAnsi="Times New Roman" w:cs="Times New Roman"/>
          <w:sz w:val="24"/>
          <w:szCs w:val="24"/>
        </w:rPr>
        <w:t xml:space="preserve"> prostriedkov mechanizmu na podporu obnovy a odolnosti.</w:t>
      </w:r>
      <w:r w:rsidR="00091588" w:rsidRPr="00D60692">
        <w:rPr>
          <w:rFonts w:ascii="Times New Roman" w:hAnsi="Times New Roman" w:cs="Times New Roman"/>
          <w:sz w:val="24"/>
          <w:szCs w:val="24"/>
          <w:vertAlign w:val="superscript"/>
        </w:rPr>
        <w:t>1</w:t>
      </w:r>
      <w:r w:rsidR="003D5063" w:rsidRPr="00D60692">
        <w:rPr>
          <w:rFonts w:ascii="Times New Roman" w:hAnsi="Times New Roman" w:cs="Times New Roman"/>
          <w:sz w:val="24"/>
          <w:szCs w:val="24"/>
          <w:vertAlign w:val="superscript"/>
        </w:rPr>
        <w:t>3</w:t>
      </w:r>
      <w:r w:rsidR="00091588" w:rsidRPr="00D60692">
        <w:rPr>
          <w:rFonts w:ascii="Times New Roman" w:hAnsi="Times New Roman" w:cs="Times New Roman"/>
          <w:sz w:val="24"/>
          <w:szCs w:val="24"/>
        </w:rPr>
        <w:t>)</w:t>
      </w:r>
      <w:r w:rsidRPr="00D60692">
        <w:rPr>
          <w:rFonts w:ascii="Times New Roman" w:hAnsi="Times New Roman" w:cs="Times New Roman"/>
          <w:sz w:val="24"/>
          <w:szCs w:val="24"/>
        </w:rPr>
        <w:t xml:space="preserve"> </w:t>
      </w:r>
      <w:r w:rsidR="0011062D" w:rsidRPr="00D60692">
        <w:rPr>
          <w:rFonts w:ascii="Times New Roman" w:hAnsi="Times New Roman" w:cs="Times New Roman"/>
          <w:sz w:val="24"/>
          <w:szCs w:val="24"/>
        </w:rPr>
        <w:t xml:space="preserve">Daňovník môže požiadať o vrátenie dane do 12 kalendárnych mesiacov odo dňa, keď k vybratiu dane došlo. </w:t>
      </w:r>
      <w:r w:rsidR="00091588" w:rsidRPr="00D60692">
        <w:rPr>
          <w:rFonts w:ascii="Times New Roman" w:hAnsi="Times New Roman" w:cs="Times New Roman"/>
          <w:sz w:val="24"/>
          <w:szCs w:val="24"/>
        </w:rPr>
        <w:t xml:space="preserve">Žiadosť musí byť riadne odôvodnená a spolu so žiadosťou je daňovník povinný predložiť aj listiny, na ktoré sa odvoláva, alebo označenie iných dôkazov vzťahujúcich sa na dôvody podanej žiadosti. </w:t>
      </w:r>
      <w:r w:rsidR="00030FE3" w:rsidRPr="00D60692">
        <w:rPr>
          <w:rFonts w:ascii="Times New Roman" w:hAnsi="Times New Roman" w:cs="Times New Roman"/>
          <w:sz w:val="24"/>
          <w:szCs w:val="24"/>
        </w:rPr>
        <w:t>Pri vrátení</w:t>
      </w:r>
      <w:r w:rsidRPr="00D60692">
        <w:rPr>
          <w:rFonts w:ascii="Times New Roman" w:hAnsi="Times New Roman" w:cs="Times New Roman"/>
          <w:sz w:val="24"/>
          <w:szCs w:val="24"/>
        </w:rPr>
        <w:t xml:space="preserve"> dane sa primerane </w:t>
      </w:r>
      <w:r w:rsidR="00030FE3" w:rsidRPr="00D60692">
        <w:rPr>
          <w:rFonts w:ascii="Times New Roman" w:hAnsi="Times New Roman" w:cs="Times New Roman"/>
          <w:sz w:val="24"/>
          <w:szCs w:val="24"/>
        </w:rPr>
        <w:t>použijú ustanovenia</w:t>
      </w:r>
      <w:r w:rsidRPr="00D60692">
        <w:rPr>
          <w:rFonts w:ascii="Times New Roman" w:hAnsi="Times New Roman" w:cs="Times New Roman"/>
          <w:sz w:val="24"/>
          <w:szCs w:val="24"/>
        </w:rPr>
        <w:t xml:space="preserve"> Daňového poriadku</w:t>
      </w:r>
      <w:r w:rsidR="00FD3166" w:rsidRPr="00D60692">
        <w:rPr>
          <w:rFonts w:ascii="Times New Roman" w:hAnsi="Times New Roman" w:cs="Times New Roman"/>
          <w:sz w:val="24"/>
          <w:szCs w:val="24"/>
        </w:rPr>
        <w:t xml:space="preserve"> o</w:t>
      </w:r>
      <w:r w:rsidR="00030FE3" w:rsidRPr="00D60692">
        <w:rPr>
          <w:rFonts w:ascii="Times New Roman" w:hAnsi="Times New Roman" w:cs="Times New Roman"/>
          <w:sz w:val="24"/>
          <w:szCs w:val="24"/>
        </w:rPr>
        <w:t xml:space="preserve"> daňovom preplatku</w:t>
      </w:r>
      <w:r w:rsidRPr="00D60692">
        <w:rPr>
          <w:rFonts w:ascii="Times New Roman" w:hAnsi="Times New Roman" w:cs="Times New Roman"/>
          <w:sz w:val="24"/>
          <w:szCs w:val="24"/>
        </w:rPr>
        <w:t>.</w:t>
      </w:r>
      <w:r w:rsidR="00030FE3" w:rsidRPr="00D60692">
        <w:rPr>
          <w:rFonts w:ascii="Times New Roman" w:hAnsi="Times New Roman" w:cs="Times New Roman"/>
          <w:sz w:val="24"/>
          <w:szCs w:val="24"/>
        </w:rPr>
        <w:t xml:space="preserve"> </w:t>
      </w:r>
    </w:p>
    <w:p w14:paraId="0156688D" w14:textId="77777777" w:rsidR="009E4A31" w:rsidRPr="00D60692" w:rsidRDefault="009E4A31" w:rsidP="009E4A31">
      <w:pPr>
        <w:pStyle w:val="Odsekzoznamu"/>
        <w:spacing w:after="0" w:line="240" w:lineRule="auto"/>
        <w:ind w:left="851"/>
        <w:jc w:val="both"/>
        <w:rPr>
          <w:rFonts w:ascii="Times New Roman" w:hAnsi="Times New Roman" w:cs="Times New Roman"/>
          <w:sz w:val="24"/>
          <w:szCs w:val="24"/>
        </w:rPr>
      </w:pPr>
    </w:p>
    <w:p w14:paraId="048F5A06" w14:textId="6FAC3847" w:rsidR="00A22393" w:rsidRPr="00D60692" w:rsidRDefault="00553775" w:rsidP="00D27A76">
      <w:pPr>
        <w:spacing w:after="0" w:line="240" w:lineRule="auto"/>
        <w:jc w:val="center"/>
        <w:rPr>
          <w:rFonts w:ascii="Times New Roman" w:hAnsi="Times New Roman" w:cs="Times New Roman"/>
          <w:sz w:val="24"/>
          <w:szCs w:val="24"/>
        </w:rPr>
      </w:pPr>
      <w:r w:rsidRPr="00D60692">
        <w:rPr>
          <w:rFonts w:ascii="Times New Roman" w:hAnsi="Times New Roman" w:cs="Times New Roman"/>
          <w:sz w:val="24"/>
          <w:szCs w:val="24"/>
        </w:rPr>
        <w:t>§</w:t>
      </w:r>
      <w:r w:rsidR="00D27A76" w:rsidRPr="00D60692">
        <w:rPr>
          <w:rFonts w:ascii="Times New Roman" w:hAnsi="Times New Roman" w:cs="Times New Roman"/>
          <w:sz w:val="24"/>
          <w:szCs w:val="24"/>
        </w:rPr>
        <w:t xml:space="preserve"> </w:t>
      </w:r>
      <w:r w:rsidR="00A22393" w:rsidRPr="00D60692">
        <w:rPr>
          <w:rFonts w:ascii="Times New Roman" w:hAnsi="Times New Roman" w:cs="Times New Roman"/>
          <w:sz w:val="24"/>
          <w:szCs w:val="24"/>
        </w:rPr>
        <w:t>1</w:t>
      </w:r>
      <w:r w:rsidRPr="00D60692">
        <w:rPr>
          <w:rFonts w:ascii="Times New Roman" w:hAnsi="Times New Roman" w:cs="Times New Roman"/>
          <w:sz w:val="24"/>
          <w:szCs w:val="24"/>
        </w:rPr>
        <w:t>3</w:t>
      </w:r>
    </w:p>
    <w:p w14:paraId="04C092B7" w14:textId="77777777" w:rsidR="00CD05EB" w:rsidRPr="00D60692" w:rsidRDefault="00CD05EB" w:rsidP="00D27A76">
      <w:pPr>
        <w:spacing w:after="0" w:line="240" w:lineRule="auto"/>
        <w:jc w:val="center"/>
        <w:rPr>
          <w:rFonts w:ascii="Times New Roman" w:hAnsi="Times New Roman" w:cs="Times New Roman"/>
          <w:sz w:val="24"/>
          <w:szCs w:val="24"/>
        </w:rPr>
      </w:pPr>
    </w:p>
    <w:p w14:paraId="6AC9247C" w14:textId="4B690DAF" w:rsidR="00FC0B87" w:rsidRPr="00D60692" w:rsidRDefault="00FC0B87" w:rsidP="00A56148">
      <w:pPr>
        <w:pStyle w:val="Odsekzoznamu"/>
        <w:numPr>
          <w:ilvl w:val="0"/>
          <w:numId w:val="15"/>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Daňovník</w:t>
      </w:r>
      <w:r w:rsidR="001B5125" w:rsidRPr="00D60692">
        <w:rPr>
          <w:rFonts w:ascii="Times New Roman" w:hAnsi="Times New Roman" w:cs="Times New Roman"/>
          <w:sz w:val="24"/>
          <w:szCs w:val="24"/>
        </w:rPr>
        <w:t>, ktorý je fyzickou osobou</w:t>
      </w:r>
      <w:r w:rsidRPr="00D60692">
        <w:rPr>
          <w:rFonts w:ascii="Times New Roman" w:hAnsi="Times New Roman" w:cs="Times New Roman"/>
          <w:sz w:val="24"/>
          <w:szCs w:val="24"/>
        </w:rPr>
        <w:t xml:space="preserve"> </w:t>
      </w:r>
      <w:r w:rsidR="001B5125" w:rsidRPr="00D60692">
        <w:rPr>
          <w:rFonts w:ascii="Times New Roman" w:hAnsi="Times New Roman" w:cs="Times New Roman"/>
          <w:sz w:val="24"/>
          <w:szCs w:val="24"/>
        </w:rPr>
        <w:t xml:space="preserve">a nemá zriadený </w:t>
      </w:r>
      <w:r w:rsidR="009F2EEA" w:rsidRPr="00D60692">
        <w:rPr>
          <w:rFonts w:ascii="Times New Roman" w:hAnsi="Times New Roman" w:cs="Times New Roman"/>
          <w:sz w:val="24"/>
          <w:szCs w:val="24"/>
        </w:rPr>
        <w:t>platobný</w:t>
      </w:r>
      <w:r w:rsidR="001B5125" w:rsidRPr="00D60692">
        <w:rPr>
          <w:rFonts w:ascii="Times New Roman" w:hAnsi="Times New Roman" w:cs="Times New Roman"/>
          <w:sz w:val="24"/>
          <w:szCs w:val="24"/>
        </w:rPr>
        <w:t xml:space="preserve"> účet,</w:t>
      </w:r>
      <w:r w:rsidR="009F2EEA" w:rsidRPr="00D60692">
        <w:rPr>
          <w:rFonts w:ascii="Times New Roman" w:hAnsi="Times New Roman" w:cs="Times New Roman"/>
          <w:sz w:val="24"/>
          <w:szCs w:val="24"/>
        </w:rPr>
        <w:t xml:space="preserve"> na ktorom vykonáva finančné transakcie</w:t>
      </w:r>
      <w:r w:rsidR="00623566" w:rsidRPr="00D60692">
        <w:rPr>
          <w:rFonts w:ascii="Times New Roman" w:hAnsi="Times New Roman" w:cs="Times New Roman"/>
          <w:sz w:val="24"/>
          <w:szCs w:val="24"/>
        </w:rPr>
        <w:t xml:space="preserve"> </w:t>
      </w:r>
      <w:r w:rsidR="009F2EEA" w:rsidRPr="00D60692">
        <w:rPr>
          <w:rFonts w:ascii="Times New Roman" w:hAnsi="Times New Roman" w:cs="Times New Roman"/>
          <w:sz w:val="24"/>
          <w:szCs w:val="24"/>
        </w:rPr>
        <w:t>súvisia</w:t>
      </w:r>
      <w:r w:rsidR="00623566" w:rsidRPr="00D60692">
        <w:rPr>
          <w:rFonts w:ascii="Times New Roman" w:hAnsi="Times New Roman" w:cs="Times New Roman"/>
          <w:sz w:val="24"/>
          <w:szCs w:val="24"/>
        </w:rPr>
        <w:t>ce</w:t>
      </w:r>
      <w:r w:rsidR="009F2EEA" w:rsidRPr="00D60692">
        <w:rPr>
          <w:rFonts w:ascii="Times New Roman" w:hAnsi="Times New Roman" w:cs="Times New Roman"/>
          <w:sz w:val="24"/>
          <w:szCs w:val="24"/>
        </w:rPr>
        <w:t xml:space="preserve"> s jeho podnikaním,</w:t>
      </w:r>
      <w:r w:rsidR="001B5125" w:rsidRPr="00D60692">
        <w:rPr>
          <w:rFonts w:ascii="Times New Roman" w:hAnsi="Times New Roman" w:cs="Times New Roman"/>
          <w:sz w:val="24"/>
          <w:szCs w:val="24"/>
        </w:rPr>
        <w:t xml:space="preserve"> </w:t>
      </w:r>
      <w:r w:rsidRPr="00D60692">
        <w:rPr>
          <w:rFonts w:ascii="Times New Roman" w:hAnsi="Times New Roman" w:cs="Times New Roman"/>
          <w:sz w:val="24"/>
          <w:szCs w:val="24"/>
        </w:rPr>
        <w:t>je povinný zriadiť</w:t>
      </w:r>
      <w:r w:rsidR="00623566" w:rsidRPr="00D60692">
        <w:rPr>
          <w:rFonts w:ascii="Times New Roman" w:hAnsi="Times New Roman" w:cs="Times New Roman"/>
          <w:sz w:val="24"/>
          <w:szCs w:val="24"/>
        </w:rPr>
        <w:t xml:space="preserve"> si</w:t>
      </w:r>
      <w:r w:rsidRPr="00D60692">
        <w:rPr>
          <w:rFonts w:ascii="Times New Roman" w:hAnsi="Times New Roman" w:cs="Times New Roman"/>
          <w:sz w:val="24"/>
          <w:szCs w:val="24"/>
        </w:rPr>
        <w:t xml:space="preserve"> transakčný účet podľa § </w:t>
      </w:r>
      <w:r w:rsidR="00623566" w:rsidRPr="00D60692">
        <w:rPr>
          <w:rFonts w:ascii="Times New Roman" w:hAnsi="Times New Roman" w:cs="Times New Roman"/>
          <w:sz w:val="24"/>
          <w:szCs w:val="24"/>
        </w:rPr>
        <w:t>2 písm. c)</w:t>
      </w:r>
      <w:r w:rsidRPr="00D60692">
        <w:rPr>
          <w:rFonts w:ascii="Times New Roman" w:hAnsi="Times New Roman" w:cs="Times New Roman"/>
          <w:sz w:val="24"/>
          <w:szCs w:val="24"/>
        </w:rPr>
        <w:t xml:space="preserve"> </w:t>
      </w:r>
      <w:r w:rsidR="00623566" w:rsidRPr="00D60692">
        <w:rPr>
          <w:rFonts w:ascii="Times New Roman" w:hAnsi="Times New Roman" w:cs="Times New Roman"/>
          <w:sz w:val="24"/>
          <w:szCs w:val="24"/>
        </w:rPr>
        <w:t>druhého bodu</w:t>
      </w:r>
      <w:r w:rsidRPr="00D60692">
        <w:rPr>
          <w:rFonts w:ascii="Times New Roman" w:hAnsi="Times New Roman" w:cs="Times New Roman"/>
          <w:sz w:val="24"/>
          <w:szCs w:val="24"/>
        </w:rPr>
        <w:t xml:space="preserve"> do </w:t>
      </w:r>
      <w:bookmarkStart w:id="28" w:name="_Hlk176357189"/>
      <w:r w:rsidRPr="00D60692">
        <w:rPr>
          <w:rFonts w:ascii="Times New Roman" w:hAnsi="Times New Roman" w:cs="Times New Roman"/>
          <w:sz w:val="24"/>
          <w:szCs w:val="24"/>
        </w:rPr>
        <w:t>3</w:t>
      </w:r>
      <w:r w:rsidR="00B7454A" w:rsidRPr="00D60692">
        <w:rPr>
          <w:rFonts w:ascii="Times New Roman" w:hAnsi="Times New Roman" w:cs="Times New Roman"/>
          <w:sz w:val="24"/>
          <w:szCs w:val="24"/>
        </w:rPr>
        <w:t>1</w:t>
      </w:r>
      <w:r w:rsidRPr="00D60692">
        <w:rPr>
          <w:rFonts w:ascii="Times New Roman" w:hAnsi="Times New Roman" w:cs="Times New Roman"/>
          <w:sz w:val="24"/>
          <w:szCs w:val="24"/>
        </w:rPr>
        <w:t xml:space="preserve">. </w:t>
      </w:r>
      <w:r w:rsidR="00B7454A" w:rsidRPr="00D60692">
        <w:rPr>
          <w:rFonts w:ascii="Times New Roman" w:hAnsi="Times New Roman" w:cs="Times New Roman"/>
          <w:sz w:val="24"/>
          <w:szCs w:val="24"/>
        </w:rPr>
        <w:t>marca 2025</w:t>
      </w:r>
      <w:r w:rsidRPr="00D60692">
        <w:rPr>
          <w:rFonts w:ascii="Times New Roman" w:hAnsi="Times New Roman" w:cs="Times New Roman"/>
          <w:sz w:val="24"/>
          <w:szCs w:val="24"/>
        </w:rPr>
        <w:t xml:space="preserve">. </w:t>
      </w:r>
    </w:p>
    <w:p w14:paraId="1DDC871F" w14:textId="0089EC37" w:rsidR="00B15493" w:rsidRPr="00D60692" w:rsidRDefault="003C59F8" w:rsidP="00A56148">
      <w:pPr>
        <w:pStyle w:val="Odsekzoznamu"/>
        <w:numPr>
          <w:ilvl w:val="0"/>
          <w:numId w:val="15"/>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Prvým zdaňovacím obdobím podľa § 9 ods. 1</w:t>
      </w:r>
      <w:r w:rsidR="00E8340D" w:rsidRPr="00D60692">
        <w:rPr>
          <w:rFonts w:ascii="Times New Roman" w:hAnsi="Times New Roman" w:cs="Times New Roman"/>
          <w:sz w:val="24"/>
          <w:szCs w:val="24"/>
        </w:rPr>
        <w:t xml:space="preserve"> </w:t>
      </w:r>
      <w:r w:rsidR="00623566" w:rsidRPr="00D60692">
        <w:rPr>
          <w:rFonts w:ascii="Times New Roman" w:hAnsi="Times New Roman" w:cs="Times New Roman"/>
          <w:sz w:val="24"/>
          <w:szCs w:val="24"/>
        </w:rPr>
        <w:t xml:space="preserve">a 3 </w:t>
      </w:r>
      <w:r w:rsidRPr="00D60692">
        <w:rPr>
          <w:rFonts w:ascii="Times New Roman" w:hAnsi="Times New Roman" w:cs="Times New Roman"/>
          <w:sz w:val="24"/>
          <w:szCs w:val="24"/>
        </w:rPr>
        <w:t>je apríl 2025</w:t>
      </w:r>
      <w:r w:rsidR="00BD0B72" w:rsidRPr="00D60692">
        <w:rPr>
          <w:rFonts w:ascii="Times New Roman" w:hAnsi="Times New Roman" w:cs="Times New Roman"/>
          <w:sz w:val="24"/>
          <w:szCs w:val="24"/>
        </w:rPr>
        <w:t>.</w:t>
      </w:r>
    </w:p>
    <w:p w14:paraId="792CC7C9" w14:textId="77777777" w:rsidR="00B15493" w:rsidRPr="00D60692" w:rsidRDefault="00B15493" w:rsidP="00A56148">
      <w:pPr>
        <w:pStyle w:val="Odsekzoznamu"/>
        <w:numPr>
          <w:ilvl w:val="0"/>
          <w:numId w:val="15"/>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 xml:space="preserve">Daň za prvé tri zdaňovacie obdobia podľa § 9 ods. 1 možno odviesť najneskôr 31. júla 2025. Ak daň za zdaňovacie obdobia apríl až máj 2025 platiteľ dane vyberie do 31. mája 2025, je povinný odviesť správcovi dane túto daň </w:t>
      </w:r>
      <w:bookmarkStart w:id="29" w:name="_Hlk176357595"/>
      <w:r w:rsidRPr="00D60692">
        <w:rPr>
          <w:rFonts w:ascii="Times New Roman" w:hAnsi="Times New Roman" w:cs="Times New Roman"/>
          <w:sz w:val="24"/>
          <w:szCs w:val="24"/>
        </w:rPr>
        <w:t>do konca kalendárneho mesiaca nasledujúceho po kalendárnom mesiaci, v ktorom daň vybral</w:t>
      </w:r>
      <w:bookmarkEnd w:id="29"/>
      <w:r w:rsidRPr="00D60692">
        <w:rPr>
          <w:rFonts w:ascii="Times New Roman" w:hAnsi="Times New Roman" w:cs="Times New Roman"/>
          <w:sz w:val="24"/>
          <w:szCs w:val="24"/>
        </w:rPr>
        <w:t xml:space="preserve">; v rovnakej lehote je platiteľ dane povinný doručiť správcovi dane oznámenie podľa § 10 za príslušné zdaňovacie obdobie. </w:t>
      </w:r>
    </w:p>
    <w:p w14:paraId="2E9ECA5B" w14:textId="123BFC0A" w:rsidR="00B15493" w:rsidRPr="00D60692" w:rsidRDefault="00B15493" w:rsidP="00A56148">
      <w:pPr>
        <w:pStyle w:val="Odsekzoznamu"/>
        <w:numPr>
          <w:ilvl w:val="0"/>
          <w:numId w:val="15"/>
        </w:numPr>
        <w:spacing w:after="0" w:line="240" w:lineRule="auto"/>
        <w:ind w:left="426" w:hanging="426"/>
        <w:jc w:val="both"/>
        <w:rPr>
          <w:rFonts w:ascii="Times New Roman" w:hAnsi="Times New Roman" w:cs="Times New Roman"/>
          <w:sz w:val="24"/>
          <w:szCs w:val="24"/>
        </w:rPr>
      </w:pPr>
      <w:r w:rsidRPr="00D60692">
        <w:rPr>
          <w:rFonts w:ascii="Times New Roman" w:hAnsi="Times New Roman" w:cs="Times New Roman"/>
          <w:sz w:val="24"/>
          <w:szCs w:val="24"/>
        </w:rPr>
        <w:t xml:space="preserve">Ak daňovník zruší transakčný účet od 1. apríla 2025 do 31. mája 2025, je povinný odviesť správcovi dane daň za zdaňovacie obdobia, v ktorých mal zriadený </w:t>
      </w:r>
      <w:r w:rsidR="00621E0F" w:rsidRPr="00D60692">
        <w:rPr>
          <w:rFonts w:ascii="Times New Roman" w:hAnsi="Times New Roman" w:cs="Times New Roman"/>
          <w:sz w:val="24"/>
          <w:szCs w:val="24"/>
        </w:rPr>
        <w:t xml:space="preserve">tento </w:t>
      </w:r>
      <w:r w:rsidRPr="00D60692">
        <w:rPr>
          <w:rFonts w:ascii="Times New Roman" w:hAnsi="Times New Roman" w:cs="Times New Roman"/>
          <w:sz w:val="24"/>
          <w:szCs w:val="24"/>
        </w:rPr>
        <w:t xml:space="preserve">účet, do konca kalendárneho mesiaca nasledujúceho po kalendárnom mesiaci, v ktorom zrušil transakčný </w:t>
      </w:r>
      <w:r w:rsidRPr="00D60692">
        <w:rPr>
          <w:rFonts w:ascii="Times New Roman" w:hAnsi="Times New Roman" w:cs="Times New Roman"/>
          <w:sz w:val="24"/>
          <w:szCs w:val="24"/>
        </w:rPr>
        <w:lastRenderedPageBreak/>
        <w:t xml:space="preserve">účet; v rovnakej lehote je </w:t>
      </w:r>
      <w:r w:rsidR="00CA737E" w:rsidRPr="00D60692">
        <w:rPr>
          <w:rFonts w:ascii="Times New Roman" w:hAnsi="Times New Roman" w:cs="Times New Roman"/>
          <w:sz w:val="24"/>
          <w:szCs w:val="24"/>
        </w:rPr>
        <w:t xml:space="preserve"> daňovník </w:t>
      </w:r>
      <w:r w:rsidRPr="00D60692">
        <w:rPr>
          <w:rFonts w:ascii="Times New Roman" w:hAnsi="Times New Roman" w:cs="Times New Roman"/>
          <w:sz w:val="24"/>
          <w:szCs w:val="24"/>
        </w:rPr>
        <w:t xml:space="preserve">povinný doručiť správcovi dane oznámenie podľa § 10. </w:t>
      </w:r>
    </w:p>
    <w:bookmarkEnd w:id="28"/>
    <w:p w14:paraId="48D6ECC4" w14:textId="138DC79E" w:rsidR="001247EF" w:rsidRPr="00D60692" w:rsidRDefault="001247EF" w:rsidP="00A56148">
      <w:pPr>
        <w:pStyle w:val="Odsekzoznamu"/>
        <w:spacing w:after="0" w:line="240" w:lineRule="auto"/>
        <w:ind w:left="426" w:hanging="426"/>
        <w:jc w:val="both"/>
        <w:rPr>
          <w:rFonts w:ascii="Times New Roman" w:hAnsi="Times New Roman" w:cs="Times New Roman"/>
          <w:sz w:val="24"/>
          <w:szCs w:val="24"/>
        </w:rPr>
      </w:pPr>
    </w:p>
    <w:p w14:paraId="5C10DBA8" w14:textId="77777777" w:rsidR="00B15493" w:rsidRPr="00D60692" w:rsidRDefault="00B15493" w:rsidP="00D27A76">
      <w:pPr>
        <w:pStyle w:val="Odsekzoznamu"/>
        <w:spacing w:after="0" w:line="240" w:lineRule="auto"/>
        <w:ind w:left="993"/>
        <w:jc w:val="both"/>
        <w:rPr>
          <w:rFonts w:ascii="Times New Roman" w:hAnsi="Times New Roman" w:cs="Times New Roman"/>
          <w:sz w:val="24"/>
          <w:szCs w:val="24"/>
        </w:rPr>
      </w:pPr>
    </w:p>
    <w:p w14:paraId="22230EB4" w14:textId="0CC57CD6" w:rsidR="007649F3" w:rsidRPr="00D60692" w:rsidRDefault="007649F3" w:rsidP="00D27A76">
      <w:pPr>
        <w:spacing w:after="0" w:line="240" w:lineRule="auto"/>
        <w:jc w:val="center"/>
        <w:rPr>
          <w:rFonts w:ascii="Times New Roman" w:hAnsi="Times New Roman" w:cs="Times New Roman"/>
          <w:b/>
          <w:sz w:val="24"/>
          <w:szCs w:val="24"/>
        </w:rPr>
      </w:pPr>
      <w:r w:rsidRPr="00D60692">
        <w:rPr>
          <w:rFonts w:ascii="Times New Roman" w:hAnsi="Times New Roman" w:cs="Times New Roman"/>
          <w:b/>
          <w:sz w:val="24"/>
          <w:szCs w:val="24"/>
        </w:rPr>
        <w:t xml:space="preserve">Čl. II </w:t>
      </w:r>
    </w:p>
    <w:p w14:paraId="0F52D6B1" w14:textId="77777777" w:rsidR="009E4A31" w:rsidRPr="00D60692" w:rsidRDefault="009E4A31" w:rsidP="00D27A76">
      <w:pPr>
        <w:spacing w:after="0" w:line="240" w:lineRule="auto"/>
        <w:jc w:val="center"/>
        <w:rPr>
          <w:rFonts w:ascii="Times New Roman" w:hAnsi="Times New Roman" w:cs="Times New Roman"/>
          <w:b/>
          <w:sz w:val="24"/>
          <w:szCs w:val="24"/>
        </w:rPr>
      </w:pPr>
    </w:p>
    <w:p w14:paraId="458410FD" w14:textId="1F9971C2" w:rsidR="0025034D" w:rsidRPr="00D60692" w:rsidRDefault="00B15493" w:rsidP="00DF481B">
      <w:pPr>
        <w:spacing w:after="0" w:line="240" w:lineRule="auto"/>
        <w:jc w:val="both"/>
        <w:rPr>
          <w:rFonts w:ascii="Times New Roman" w:hAnsi="Times New Roman" w:cs="Times New Roman"/>
          <w:b/>
          <w:sz w:val="24"/>
          <w:szCs w:val="24"/>
        </w:rPr>
      </w:pPr>
      <w:bookmarkStart w:id="30" w:name="_Hlk164423069"/>
      <w:r w:rsidRPr="00D60692">
        <w:rPr>
          <w:rFonts w:ascii="Times New Roman" w:hAnsi="Times New Roman" w:cs="Times New Roman"/>
          <w:b/>
          <w:sz w:val="24"/>
          <w:szCs w:val="24"/>
        </w:rPr>
        <w:t>Z</w:t>
      </w:r>
      <w:r w:rsidR="0025034D" w:rsidRPr="00D60692">
        <w:rPr>
          <w:rFonts w:ascii="Times New Roman" w:hAnsi="Times New Roman" w:cs="Times New Roman"/>
          <w:b/>
          <w:sz w:val="24"/>
          <w:szCs w:val="24"/>
        </w:rPr>
        <w:t>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395/2021 Z. z., zákona č. 408/2021 Z. z. zákona č. 39/2022 Z. z., zákona č. 250/2022 Z. z., zákona č. 325/2022 Z. z., zákona č. 395/2022 Z. z., zákona č. 433/2022 Z. z., zákona č. 496/2022 Z. z., zákona č. 519/2022 Z. z., zákona č. 59/2023 Z. z., zákona č. 507/2023 Z. z.</w:t>
      </w:r>
      <w:r w:rsidR="00A24446" w:rsidRPr="00D60692">
        <w:rPr>
          <w:rFonts w:ascii="Times New Roman" w:hAnsi="Times New Roman" w:cs="Times New Roman"/>
          <w:b/>
          <w:sz w:val="24"/>
          <w:szCs w:val="24"/>
        </w:rPr>
        <w:t>,</w:t>
      </w:r>
      <w:r w:rsidR="0025034D" w:rsidRPr="00D60692">
        <w:rPr>
          <w:rFonts w:ascii="Times New Roman" w:hAnsi="Times New Roman" w:cs="Times New Roman"/>
          <w:b/>
          <w:sz w:val="24"/>
          <w:szCs w:val="24"/>
        </w:rPr>
        <w:t xml:space="preserve"> zákona č. 508/2023 Z. z.</w:t>
      </w:r>
      <w:r w:rsidR="00A24446" w:rsidRPr="00D60692">
        <w:rPr>
          <w:rFonts w:ascii="Times New Roman" w:hAnsi="Times New Roman" w:cs="Times New Roman"/>
          <w:b/>
          <w:sz w:val="24"/>
          <w:szCs w:val="24"/>
        </w:rPr>
        <w:t>, zákona č. 87/2024 Z. z.</w:t>
      </w:r>
      <w:r w:rsidR="00375B24" w:rsidRPr="00D60692">
        <w:rPr>
          <w:rFonts w:ascii="Times New Roman" w:hAnsi="Times New Roman" w:cs="Times New Roman"/>
          <w:b/>
          <w:sz w:val="24"/>
          <w:szCs w:val="24"/>
        </w:rPr>
        <w:t>,</w:t>
      </w:r>
      <w:r w:rsidR="00A24446" w:rsidRPr="00D60692">
        <w:rPr>
          <w:rFonts w:ascii="Times New Roman" w:hAnsi="Times New Roman" w:cs="Times New Roman"/>
          <w:b/>
          <w:sz w:val="24"/>
          <w:szCs w:val="24"/>
        </w:rPr>
        <w:t xml:space="preserve"> zákona č. 102/2024 Z. z. </w:t>
      </w:r>
      <w:r w:rsidR="00995566">
        <w:rPr>
          <w:rFonts w:ascii="Times New Roman" w:hAnsi="Times New Roman" w:cs="Times New Roman"/>
          <w:b/>
          <w:sz w:val="24"/>
          <w:szCs w:val="24"/>
        </w:rPr>
        <w:t>a zákona č. 251</w:t>
      </w:r>
      <w:r w:rsidR="00375B24" w:rsidRPr="00D60692">
        <w:rPr>
          <w:rFonts w:ascii="Times New Roman" w:hAnsi="Times New Roman" w:cs="Times New Roman"/>
          <w:b/>
          <w:sz w:val="24"/>
          <w:szCs w:val="24"/>
        </w:rPr>
        <w:t xml:space="preserve">/2024 Z. z. </w:t>
      </w:r>
      <w:r w:rsidR="0025034D" w:rsidRPr="00D60692">
        <w:rPr>
          <w:rFonts w:ascii="Times New Roman" w:hAnsi="Times New Roman" w:cs="Times New Roman"/>
          <w:b/>
          <w:sz w:val="24"/>
          <w:szCs w:val="24"/>
        </w:rPr>
        <w:t>sa dopĺňa takto:</w:t>
      </w:r>
    </w:p>
    <w:p w14:paraId="6529D2DA" w14:textId="77777777" w:rsidR="00A24446" w:rsidRPr="00D60692" w:rsidRDefault="00A24446" w:rsidP="00DF481B">
      <w:pPr>
        <w:spacing w:after="0" w:line="240" w:lineRule="auto"/>
        <w:jc w:val="both"/>
        <w:rPr>
          <w:rFonts w:ascii="Times New Roman" w:hAnsi="Times New Roman" w:cs="Times New Roman"/>
          <w:b/>
          <w:sz w:val="24"/>
          <w:szCs w:val="24"/>
        </w:rPr>
      </w:pPr>
    </w:p>
    <w:p w14:paraId="768C91DF" w14:textId="1E4102D2" w:rsidR="0025034D" w:rsidRPr="00D60692" w:rsidRDefault="0025034D" w:rsidP="00DF481B">
      <w:pPr>
        <w:pStyle w:val="Odsekzoznamu"/>
        <w:tabs>
          <w:tab w:val="left" w:pos="284"/>
        </w:tabs>
        <w:spacing w:after="0" w:line="240" w:lineRule="auto"/>
        <w:ind w:left="0"/>
        <w:rPr>
          <w:rFonts w:ascii="Times New Roman" w:hAnsi="Times New Roman" w:cs="Times New Roman"/>
          <w:bCs/>
          <w:sz w:val="24"/>
          <w:szCs w:val="24"/>
          <w:shd w:val="clear" w:color="auto" w:fill="FFFFFF"/>
        </w:rPr>
      </w:pPr>
      <w:r w:rsidRPr="00D60692">
        <w:rPr>
          <w:rFonts w:ascii="Times New Roman" w:hAnsi="Times New Roman" w:cs="Times New Roman"/>
          <w:bCs/>
          <w:sz w:val="24"/>
          <w:szCs w:val="24"/>
          <w:shd w:val="clear" w:color="auto" w:fill="FFFFFF"/>
        </w:rPr>
        <w:t>V poznámke pod čiarou k odkazu 1 sa na konci pripája táto citácia:</w:t>
      </w:r>
    </w:p>
    <w:p w14:paraId="09C521A9" w14:textId="3CE640BF" w:rsidR="0025034D" w:rsidRPr="00D60692" w:rsidRDefault="0025034D" w:rsidP="00DF481B">
      <w:pPr>
        <w:spacing w:after="0" w:line="240" w:lineRule="auto"/>
        <w:jc w:val="both"/>
        <w:rPr>
          <w:rFonts w:ascii="Times New Roman" w:hAnsi="Times New Roman" w:cs="Times New Roman"/>
          <w:sz w:val="24"/>
          <w:szCs w:val="24"/>
          <w:shd w:val="clear" w:color="auto" w:fill="FFFFFF"/>
        </w:rPr>
      </w:pPr>
      <w:r w:rsidRPr="00D60692">
        <w:rPr>
          <w:rFonts w:ascii="Times New Roman" w:hAnsi="Times New Roman" w:cs="Times New Roman"/>
          <w:sz w:val="24"/>
          <w:szCs w:val="24"/>
          <w:shd w:val="clear" w:color="auto" w:fill="FFFFFF"/>
        </w:rPr>
        <w:t xml:space="preserve">„Zákon č. .../2024 </w:t>
      </w:r>
      <w:r w:rsidR="0097485B" w:rsidRPr="00D60692">
        <w:rPr>
          <w:rFonts w:ascii="Times New Roman" w:hAnsi="Times New Roman" w:cs="Times New Roman"/>
          <w:sz w:val="24"/>
          <w:szCs w:val="24"/>
          <w:shd w:val="clear" w:color="auto" w:fill="FFFFFF"/>
        </w:rPr>
        <w:t xml:space="preserve">Z. z. </w:t>
      </w:r>
      <w:r w:rsidRPr="00D60692">
        <w:rPr>
          <w:rFonts w:ascii="Times New Roman" w:hAnsi="Times New Roman" w:cs="Times New Roman"/>
          <w:sz w:val="24"/>
          <w:szCs w:val="24"/>
          <w:shd w:val="clear" w:color="auto" w:fill="FFFFFF"/>
        </w:rPr>
        <w:t>o dani z finančných transakcií a o zmene a doplnení niektorých zákonov.“.</w:t>
      </w:r>
    </w:p>
    <w:bookmarkEnd w:id="30"/>
    <w:p w14:paraId="62DCA3C8" w14:textId="28134C8C" w:rsidR="0025034D" w:rsidRPr="00D60692" w:rsidRDefault="0025034D" w:rsidP="00D27A76">
      <w:pPr>
        <w:spacing w:after="0" w:line="240" w:lineRule="auto"/>
        <w:jc w:val="center"/>
        <w:rPr>
          <w:rFonts w:ascii="Times New Roman" w:hAnsi="Times New Roman" w:cs="Times New Roman"/>
          <w:sz w:val="24"/>
          <w:szCs w:val="24"/>
        </w:rPr>
      </w:pPr>
    </w:p>
    <w:p w14:paraId="076C5607" w14:textId="77777777" w:rsidR="00A56148" w:rsidRPr="00D60692" w:rsidRDefault="00A56148" w:rsidP="00D27A76">
      <w:pPr>
        <w:spacing w:after="0" w:line="240" w:lineRule="auto"/>
        <w:jc w:val="center"/>
        <w:rPr>
          <w:rFonts w:ascii="Times New Roman" w:hAnsi="Times New Roman" w:cs="Times New Roman"/>
          <w:sz w:val="24"/>
          <w:szCs w:val="24"/>
        </w:rPr>
      </w:pPr>
    </w:p>
    <w:p w14:paraId="6F292926" w14:textId="77777777" w:rsidR="0025034D" w:rsidRPr="00D60692" w:rsidRDefault="0025034D" w:rsidP="00D27A76">
      <w:pPr>
        <w:spacing w:after="0" w:line="240" w:lineRule="auto"/>
        <w:ind w:left="195"/>
        <w:jc w:val="center"/>
        <w:rPr>
          <w:rFonts w:ascii="Times New Roman" w:hAnsi="Times New Roman" w:cs="Times New Roman"/>
          <w:b/>
          <w:sz w:val="24"/>
          <w:szCs w:val="24"/>
        </w:rPr>
      </w:pPr>
      <w:r w:rsidRPr="00D60692">
        <w:rPr>
          <w:rFonts w:ascii="Times New Roman" w:hAnsi="Times New Roman" w:cs="Times New Roman"/>
          <w:b/>
          <w:sz w:val="24"/>
          <w:szCs w:val="24"/>
        </w:rPr>
        <w:t>Čl. III</w:t>
      </w:r>
    </w:p>
    <w:p w14:paraId="35F7CE08" w14:textId="77777777" w:rsidR="007649F3" w:rsidRPr="00D60692" w:rsidRDefault="007649F3" w:rsidP="00D27A76">
      <w:pPr>
        <w:spacing w:after="0" w:line="240" w:lineRule="auto"/>
        <w:ind w:firstLine="708"/>
        <w:jc w:val="both"/>
        <w:rPr>
          <w:rFonts w:ascii="Times New Roman" w:hAnsi="Times New Roman" w:cs="Times New Roman"/>
          <w:bCs/>
          <w:sz w:val="24"/>
          <w:szCs w:val="24"/>
        </w:rPr>
      </w:pPr>
    </w:p>
    <w:p w14:paraId="7EA7DD0C" w14:textId="1BAFA140" w:rsidR="007649F3" w:rsidRPr="00D60692" w:rsidRDefault="007649F3" w:rsidP="00D27A76">
      <w:pPr>
        <w:spacing w:after="0" w:line="240" w:lineRule="auto"/>
        <w:jc w:val="both"/>
        <w:rPr>
          <w:rFonts w:ascii="Times New Roman" w:hAnsi="Times New Roman" w:cs="Times New Roman"/>
          <w:b/>
          <w:bCs/>
          <w:sz w:val="24"/>
          <w:szCs w:val="24"/>
        </w:rPr>
      </w:pPr>
      <w:r w:rsidRPr="00D60692">
        <w:rPr>
          <w:rFonts w:ascii="Times New Roman" w:hAnsi="Times New Roman" w:cs="Times New Roman"/>
          <w:b/>
          <w:bCs/>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w:t>
      </w:r>
      <w:r w:rsidRPr="00D60692">
        <w:rPr>
          <w:rFonts w:ascii="Times New Roman" w:hAnsi="Times New Roman" w:cs="Times New Roman"/>
          <w:b/>
          <w:bCs/>
          <w:sz w:val="24"/>
          <w:szCs w:val="24"/>
        </w:rPr>
        <w:lastRenderedPageBreak/>
        <w:t>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w:t>
      </w:r>
      <w:r w:rsidR="00A24446" w:rsidRPr="00D60692">
        <w:rPr>
          <w:rFonts w:ascii="Times New Roman" w:hAnsi="Times New Roman" w:cs="Times New Roman"/>
          <w:b/>
          <w:bCs/>
          <w:sz w:val="24"/>
          <w:szCs w:val="24"/>
        </w:rPr>
        <w:t>, z</w:t>
      </w:r>
      <w:r w:rsidRPr="00D60692">
        <w:rPr>
          <w:rFonts w:ascii="Times New Roman" w:hAnsi="Times New Roman" w:cs="Times New Roman"/>
          <w:b/>
          <w:bCs/>
          <w:sz w:val="24"/>
          <w:szCs w:val="24"/>
        </w:rPr>
        <w:t>ákona č. 315/2023 Z. z.</w:t>
      </w:r>
      <w:r w:rsidR="00A24446" w:rsidRPr="00D60692">
        <w:rPr>
          <w:rFonts w:ascii="Times New Roman" w:hAnsi="Times New Roman" w:cs="Times New Roman"/>
          <w:b/>
          <w:bCs/>
          <w:sz w:val="24"/>
          <w:szCs w:val="24"/>
        </w:rPr>
        <w:t>,</w:t>
      </w:r>
      <w:r w:rsidRPr="00D60692">
        <w:rPr>
          <w:rFonts w:ascii="Times New Roman" w:hAnsi="Times New Roman" w:cs="Times New Roman"/>
          <w:b/>
          <w:bCs/>
          <w:sz w:val="24"/>
          <w:szCs w:val="24"/>
        </w:rPr>
        <w:t xml:space="preserve"> </w:t>
      </w:r>
      <w:r w:rsidR="00A24446" w:rsidRPr="00D60692">
        <w:rPr>
          <w:rFonts w:ascii="Times New Roman" w:hAnsi="Times New Roman" w:cs="Times New Roman"/>
          <w:b/>
          <w:bCs/>
          <w:sz w:val="24"/>
          <w:szCs w:val="24"/>
        </w:rPr>
        <w:t xml:space="preserve">zákona č. 508/2023 Z. z., zákona č. 530/2023 Z. z., zákona č. 46/2024 Z. </w:t>
      </w:r>
      <w:r w:rsidR="00046BA2" w:rsidRPr="00D60692">
        <w:rPr>
          <w:rFonts w:ascii="Times New Roman" w:hAnsi="Times New Roman" w:cs="Times New Roman"/>
          <w:b/>
          <w:bCs/>
          <w:sz w:val="24"/>
          <w:szCs w:val="24"/>
        </w:rPr>
        <w:t>z.,</w:t>
      </w:r>
      <w:r w:rsidR="00A24446" w:rsidRPr="00D60692">
        <w:rPr>
          <w:rFonts w:ascii="Times New Roman" w:hAnsi="Times New Roman" w:cs="Times New Roman"/>
          <w:b/>
          <w:bCs/>
          <w:sz w:val="24"/>
          <w:szCs w:val="24"/>
        </w:rPr>
        <w:t xml:space="preserve"> zákona č. 87/2024 Z. z. </w:t>
      </w:r>
      <w:r w:rsidR="00046BA2" w:rsidRPr="00D60692">
        <w:rPr>
          <w:rFonts w:ascii="Times New Roman" w:hAnsi="Times New Roman" w:cs="Times New Roman"/>
          <w:b/>
          <w:bCs/>
          <w:sz w:val="24"/>
          <w:szCs w:val="24"/>
        </w:rPr>
        <w:t xml:space="preserve">a zákona č. </w:t>
      </w:r>
      <w:r w:rsidR="00995566">
        <w:rPr>
          <w:rFonts w:ascii="Times New Roman" w:hAnsi="Times New Roman" w:cs="Times New Roman"/>
          <w:b/>
          <w:bCs/>
          <w:sz w:val="24"/>
          <w:szCs w:val="24"/>
        </w:rPr>
        <w:t>248</w:t>
      </w:r>
      <w:r w:rsidR="00046BA2" w:rsidRPr="00D60692">
        <w:rPr>
          <w:rFonts w:ascii="Times New Roman" w:hAnsi="Times New Roman" w:cs="Times New Roman"/>
          <w:b/>
          <w:bCs/>
          <w:sz w:val="24"/>
          <w:szCs w:val="24"/>
        </w:rPr>
        <w:t xml:space="preserve">/2024 Z. z. </w:t>
      </w:r>
      <w:r w:rsidRPr="00D60692">
        <w:rPr>
          <w:rFonts w:ascii="Times New Roman" w:hAnsi="Times New Roman" w:cs="Times New Roman"/>
          <w:b/>
          <w:bCs/>
          <w:sz w:val="24"/>
          <w:szCs w:val="24"/>
        </w:rPr>
        <w:t xml:space="preserve">sa </w:t>
      </w:r>
      <w:r w:rsidR="00753FDF" w:rsidRPr="00D60692">
        <w:rPr>
          <w:rFonts w:ascii="Times New Roman" w:hAnsi="Times New Roman" w:cs="Times New Roman"/>
          <w:b/>
          <w:bCs/>
          <w:sz w:val="24"/>
          <w:szCs w:val="24"/>
        </w:rPr>
        <w:t>mení</w:t>
      </w:r>
      <w:r w:rsidRPr="00D60692">
        <w:rPr>
          <w:rFonts w:ascii="Times New Roman" w:hAnsi="Times New Roman" w:cs="Times New Roman"/>
          <w:b/>
          <w:bCs/>
          <w:sz w:val="24"/>
          <w:szCs w:val="24"/>
        </w:rPr>
        <w:t xml:space="preserve"> takto:</w:t>
      </w:r>
    </w:p>
    <w:p w14:paraId="7E71F4F6" w14:textId="6B45121B" w:rsidR="00A24446" w:rsidRPr="00D60692" w:rsidRDefault="00A24446" w:rsidP="00D27A76">
      <w:pPr>
        <w:spacing w:after="0" w:line="240" w:lineRule="auto"/>
        <w:rPr>
          <w:rFonts w:ascii="Times New Roman" w:eastAsia="Times New Roman" w:hAnsi="Times New Roman" w:cs="Times New Roman"/>
          <w:sz w:val="24"/>
          <w:szCs w:val="24"/>
          <w:lang w:eastAsia="sk-SK"/>
        </w:rPr>
      </w:pPr>
    </w:p>
    <w:p w14:paraId="5C6F4EE3" w14:textId="33DE28D0" w:rsidR="00E8247C" w:rsidRPr="00D60692" w:rsidRDefault="00E8247C" w:rsidP="00D27A76">
      <w:pPr>
        <w:spacing w:after="0" w:line="240" w:lineRule="auto"/>
        <w:jc w:val="both"/>
        <w:rPr>
          <w:rFonts w:ascii="Times New Roman" w:hAnsi="Times New Roman" w:cs="Times New Roman"/>
          <w:iCs/>
          <w:sz w:val="24"/>
          <w:szCs w:val="24"/>
          <w:shd w:val="clear" w:color="auto" w:fill="FFFFFF"/>
        </w:rPr>
      </w:pPr>
      <w:r w:rsidRPr="00D60692">
        <w:rPr>
          <w:rFonts w:ascii="Times New Roman" w:hAnsi="Times New Roman" w:cs="Times New Roman"/>
          <w:sz w:val="24"/>
          <w:szCs w:val="24"/>
        </w:rPr>
        <w:t>V</w:t>
      </w:r>
      <w:bookmarkStart w:id="31" w:name="predpis.clanok-2.bod-1.text"/>
      <w:r w:rsidRPr="00D60692">
        <w:rPr>
          <w:rFonts w:ascii="Times New Roman" w:hAnsi="Times New Roman" w:cs="Times New Roman"/>
          <w:sz w:val="24"/>
          <w:szCs w:val="24"/>
        </w:rPr>
        <w:t xml:space="preserve"> </w:t>
      </w:r>
      <w:r w:rsidR="007F63BF" w:rsidRPr="00D60692">
        <w:rPr>
          <w:rFonts w:ascii="Times New Roman" w:hAnsi="Times New Roman" w:cs="Times New Roman"/>
          <w:sz w:val="24"/>
          <w:szCs w:val="24"/>
        </w:rPr>
        <w:t>§ 1</w:t>
      </w:r>
      <w:r w:rsidR="00753FDF" w:rsidRPr="00D60692">
        <w:rPr>
          <w:rFonts w:ascii="Times New Roman" w:hAnsi="Times New Roman" w:cs="Times New Roman"/>
          <w:sz w:val="24"/>
          <w:szCs w:val="24"/>
        </w:rPr>
        <w:t>9</w:t>
      </w:r>
      <w:r w:rsidR="007F63BF" w:rsidRPr="00D60692">
        <w:rPr>
          <w:rFonts w:ascii="Times New Roman" w:hAnsi="Times New Roman" w:cs="Times New Roman"/>
          <w:sz w:val="24"/>
          <w:szCs w:val="24"/>
        </w:rPr>
        <w:t xml:space="preserve"> ods</w:t>
      </w:r>
      <w:r w:rsidR="00753FDF" w:rsidRPr="00D60692">
        <w:rPr>
          <w:rFonts w:ascii="Times New Roman" w:hAnsi="Times New Roman" w:cs="Times New Roman"/>
          <w:sz w:val="24"/>
          <w:szCs w:val="24"/>
        </w:rPr>
        <w:t>.</w:t>
      </w:r>
      <w:r w:rsidR="007F63BF" w:rsidRPr="00D60692">
        <w:rPr>
          <w:rFonts w:ascii="Times New Roman" w:hAnsi="Times New Roman" w:cs="Times New Roman"/>
          <w:sz w:val="24"/>
          <w:szCs w:val="24"/>
        </w:rPr>
        <w:t xml:space="preserve"> </w:t>
      </w:r>
      <w:r w:rsidR="00753FDF" w:rsidRPr="00D60692">
        <w:rPr>
          <w:rFonts w:ascii="Times New Roman" w:hAnsi="Times New Roman" w:cs="Times New Roman"/>
          <w:sz w:val="24"/>
          <w:szCs w:val="24"/>
        </w:rPr>
        <w:t>3</w:t>
      </w:r>
      <w:r w:rsidRPr="00D60692">
        <w:rPr>
          <w:rFonts w:ascii="Times New Roman" w:hAnsi="Times New Roman" w:cs="Times New Roman"/>
          <w:sz w:val="24"/>
          <w:szCs w:val="24"/>
        </w:rPr>
        <w:t xml:space="preserve"> písm. j)</w:t>
      </w:r>
      <w:r w:rsidR="00753FDF" w:rsidRPr="00D60692">
        <w:rPr>
          <w:rFonts w:ascii="Times New Roman" w:hAnsi="Times New Roman" w:cs="Times New Roman"/>
          <w:sz w:val="24"/>
          <w:szCs w:val="24"/>
        </w:rPr>
        <w:t xml:space="preserve"> sa</w:t>
      </w:r>
      <w:r w:rsidRPr="00D60692">
        <w:rPr>
          <w:rFonts w:ascii="Times New Roman" w:hAnsi="Times New Roman" w:cs="Times New Roman"/>
          <w:sz w:val="24"/>
          <w:szCs w:val="24"/>
        </w:rPr>
        <w:t xml:space="preserve"> slová „</w:t>
      </w:r>
      <w:r w:rsidRPr="00D60692">
        <w:rPr>
          <w:rFonts w:ascii="Times New Roman" w:hAnsi="Times New Roman" w:cs="Times New Roman"/>
          <w:sz w:val="24"/>
          <w:szCs w:val="24"/>
          <w:shd w:val="clear" w:color="auto" w:fill="FFFFFF"/>
        </w:rPr>
        <w:t>daň z osobitnej stavby</w:t>
      </w:r>
      <w:r w:rsidR="003D5063" w:rsidRPr="00D60692">
        <w:rPr>
          <w:rFonts w:ascii="Times New Roman" w:hAnsi="Times New Roman" w:cs="Times New Roman"/>
          <w:sz w:val="24"/>
          <w:szCs w:val="24"/>
          <w:vertAlign w:val="superscript"/>
        </w:rPr>
        <w:t>90ad</w:t>
      </w:r>
      <w:r w:rsidR="003D5063" w:rsidRPr="00D60692">
        <w:rPr>
          <w:rFonts w:ascii="Times New Roman" w:hAnsi="Times New Roman" w:cs="Times New Roman"/>
          <w:sz w:val="24"/>
          <w:szCs w:val="24"/>
        </w:rPr>
        <w:t>)</w:t>
      </w:r>
      <w:r w:rsidRPr="00D60692">
        <w:rPr>
          <w:rFonts w:ascii="Times New Roman" w:hAnsi="Times New Roman" w:cs="Times New Roman"/>
          <w:sz w:val="24"/>
          <w:szCs w:val="24"/>
          <w:shd w:val="clear" w:color="auto" w:fill="FFFFFF"/>
        </w:rPr>
        <w:t>“ nahrádzajú slovami „daň z finančných transakcií</w:t>
      </w:r>
      <w:bookmarkStart w:id="32" w:name="predpis.clanok-2.bod-1.text2.citat.pisme"/>
      <w:bookmarkStart w:id="33" w:name="predpis.clanok-2.bod-1.text2.blokTextu"/>
      <w:bookmarkStart w:id="34" w:name="predpis.clanok-2.bod-1.text2"/>
      <w:bookmarkEnd w:id="31"/>
      <w:r w:rsidR="003D5063" w:rsidRPr="00D60692">
        <w:rPr>
          <w:rFonts w:ascii="Times New Roman" w:hAnsi="Times New Roman" w:cs="Times New Roman"/>
          <w:sz w:val="24"/>
          <w:szCs w:val="24"/>
          <w:vertAlign w:val="superscript"/>
        </w:rPr>
        <w:t>90ad</w:t>
      </w:r>
      <w:r w:rsidR="003D5063" w:rsidRPr="00D60692">
        <w:rPr>
          <w:rFonts w:ascii="Times New Roman" w:hAnsi="Times New Roman" w:cs="Times New Roman"/>
          <w:sz w:val="24"/>
          <w:szCs w:val="24"/>
        </w:rPr>
        <w:t>)</w:t>
      </w:r>
      <w:r w:rsidRPr="00D60692">
        <w:rPr>
          <w:rFonts w:ascii="Times New Roman" w:hAnsi="Times New Roman" w:cs="Times New Roman"/>
          <w:iCs/>
          <w:sz w:val="24"/>
          <w:szCs w:val="24"/>
          <w:shd w:val="clear" w:color="auto" w:fill="FFFFFF"/>
        </w:rPr>
        <w:t>“.</w:t>
      </w:r>
    </w:p>
    <w:p w14:paraId="7FC8CF93" w14:textId="77777777" w:rsidR="00E8247C" w:rsidRPr="00D60692" w:rsidRDefault="00E8247C" w:rsidP="00D27A76">
      <w:pPr>
        <w:spacing w:after="0" w:line="240" w:lineRule="auto"/>
        <w:jc w:val="both"/>
        <w:rPr>
          <w:rFonts w:ascii="Times New Roman" w:hAnsi="Times New Roman" w:cs="Times New Roman"/>
          <w:iCs/>
          <w:sz w:val="24"/>
          <w:szCs w:val="24"/>
        </w:rPr>
      </w:pPr>
    </w:p>
    <w:p w14:paraId="76C6FFE5" w14:textId="49EA42AF" w:rsidR="007F63BF" w:rsidRPr="00D60692" w:rsidRDefault="007F63BF" w:rsidP="00D27A76">
      <w:pPr>
        <w:spacing w:after="0" w:line="240" w:lineRule="auto"/>
        <w:jc w:val="both"/>
        <w:rPr>
          <w:rFonts w:ascii="Times New Roman" w:hAnsi="Times New Roman" w:cs="Times New Roman"/>
          <w:sz w:val="24"/>
          <w:szCs w:val="24"/>
        </w:rPr>
      </w:pPr>
      <w:bookmarkStart w:id="35" w:name="predpis.clanok-2.bod-1.text2.citat"/>
      <w:bookmarkStart w:id="36" w:name="predpis.clanok-2.bod-1.bod.oznacenie"/>
      <w:bookmarkStart w:id="37" w:name="predpis.clanok-2.bod-1.bod.text"/>
      <w:bookmarkStart w:id="38" w:name="predpis.clanok-2.bod-1.bod"/>
      <w:bookmarkEnd w:id="32"/>
      <w:bookmarkEnd w:id="33"/>
      <w:bookmarkEnd w:id="34"/>
      <w:bookmarkEnd w:id="35"/>
      <w:bookmarkEnd w:id="36"/>
      <w:r w:rsidRPr="00D60692">
        <w:rPr>
          <w:rFonts w:ascii="Times New Roman" w:hAnsi="Times New Roman" w:cs="Times New Roman"/>
          <w:sz w:val="24"/>
          <w:szCs w:val="24"/>
        </w:rPr>
        <w:t xml:space="preserve">Poznámka pod čiarou k odkazu </w:t>
      </w:r>
      <w:r w:rsidR="00E8247C" w:rsidRPr="00D60692">
        <w:rPr>
          <w:rFonts w:ascii="Times New Roman" w:hAnsi="Times New Roman" w:cs="Times New Roman"/>
          <w:sz w:val="24"/>
          <w:szCs w:val="24"/>
        </w:rPr>
        <w:t>90ad zni</w:t>
      </w:r>
      <w:r w:rsidRPr="00D60692">
        <w:rPr>
          <w:rFonts w:ascii="Times New Roman" w:hAnsi="Times New Roman" w:cs="Times New Roman"/>
          <w:sz w:val="24"/>
          <w:szCs w:val="24"/>
        </w:rPr>
        <w:t xml:space="preserve">e: </w:t>
      </w:r>
      <w:bookmarkEnd w:id="37"/>
    </w:p>
    <w:p w14:paraId="4B53E7BB" w14:textId="15066967" w:rsidR="007F63BF" w:rsidRPr="00D60692" w:rsidRDefault="00E8247C" w:rsidP="00D27A76">
      <w:pPr>
        <w:spacing w:after="0" w:line="240" w:lineRule="auto"/>
        <w:jc w:val="both"/>
        <w:rPr>
          <w:rFonts w:ascii="Times New Roman" w:hAnsi="Times New Roman" w:cs="Times New Roman"/>
          <w:sz w:val="24"/>
          <w:szCs w:val="24"/>
        </w:rPr>
      </w:pPr>
      <w:bookmarkStart w:id="39" w:name="predpis.clanok-2.bod-1.bod.text2.citat.p"/>
      <w:bookmarkStart w:id="40" w:name="predpis.clanok-2.bod-1.bod.text2.blokTex"/>
      <w:bookmarkStart w:id="41" w:name="predpis.clanok-2.bod-1.bod.text2"/>
      <w:r w:rsidRPr="00D60692">
        <w:rPr>
          <w:rFonts w:ascii="Times New Roman" w:hAnsi="Times New Roman" w:cs="Times New Roman"/>
          <w:sz w:val="24"/>
          <w:szCs w:val="24"/>
        </w:rPr>
        <w:t>„</w:t>
      </w:r>
      <w:r w:rsidRPr="00D60692">
        <w:rPr>
          <w:rFonts w:ascii="Times New Roman" w:hAnsi="Times New Roman" w:cs="Times New Roman"/>
          <w:sz w:val="24"/>
          <w:szCs w:val="24"/>
          <w:vertAlign w:val="superscript"/>
        </w:rPr>
        <w:t>90ad</w:t>
      </w:r>
      <w:r w:rsidR="007F63BF" w:rsidRPr="00D60692">
        <w:rPr>
          <w:rFonts w:ascii="Times New Roman" w:hAnsi="Times New Roman" w:cs="Times New Roman"/>
          <w:sz w:val="24"/>
          <w:szCs w:val="24"/>
        </w:rPr>
        <w:t>)</w:t>
      </w:r>
      <w:r w:rsidR="007F63BF" w:rsidRPr="00D60692">
        <w:rPr>
          <w:rFonts w:ascii="Times New Roman" w:hAnsi="Times New Roman" w:cs="Times New Roman"/>
          <w:i/>
          <w:sz w:val="24"/>
          <w:szCs w:val="24"/>
        </w:rPr>
        <w:t xml:space="preserve"> </w:t>
      </w:r>
      <w:r w:rsidR="007F63BF" w:rsidRPr="00D60692">
        <w:rPr>
          <w:rFonts w:ascii="Times New Roman" w:hAnsi="Times New Roman" w:cs="Times New Roman"/>
          <w:sz w:val="24"/>
          <w:szCs w:val="24"/>
        </w:rPr>
        <w:t xml:space="preserve">Zákon č. </w:t>
      </w:r>
      <w:r w:rsidR="0097485B" w:rsidRPr="00D60692">
        <w:rPr>
          <w:rFonts w:ascii="Times New Roman" w:hAnsi="Times New Roman" w:cs="Times New Roman"/>
          <w:sz w:val="24"/>
          <w:szCs w:val="24"/>
        </w:rPr>
        <w:t>.</w:t>
      </w:r>
      <w:r w:rsidRPr="00D60692">
        <w:rPr>
          <w:rFonts w:ascii="Times New Roman" w:hAnsi="Times New Roman" w:cs="Times New Roman"/>
          <w:sz w:val="24"/>
          <w:szCs w:val="24"/>
        </w:rPr>
        <w:t>..</w:t>
      </w:r>
      <w:r w:rsidR="007F63BF" w:rsidRPr="00D60692">
        <w:rPr>
          <w:rFonts w:ascii="Times New Roman" w:hAnsi="Times New Roman" w:cs="Times New Roman"/>
          <w:sz w:val="24"/>
          <w:szCs w:val="24"/>
        </w:rPr>
        <w:t>/202</w:t>
      </w:r>
      <w:r w:rsidR="00556A0B" w:rsidRPr="00D60692">
        <w:rPr>
          <w:rFonts w:ascii="Times New Roman" w:hAnsi="Times New Roman" w:cs="Times New Roman"/>
          <w:sz w:val="24"/>
          <w:szCs w:val="24"/>
        </w:rPr>
        <w:t>4</w:t>
      </w:r>
      <w:r w:rsidR="007F63BF" w:rsidRPr="00D60692">
        <w:rPr>
          <w:rFonts w:ascii="Times New Roman" w:hAnsi="Times New Roman" w:cs="Times New Roman"/>
          <w:sz w:val="24"/>
          <w:szCs w:val="24"/>
        </w:rPr>
        <w:t xml:space="preserve"> Z. z. o dani z finančných transakcií</w:t>
      </w:r>
      <w:r w:rsidR="008271E3" w:rsidRPr="00D60692">
        <w:rPr>
          <w:rFonts w:ascii="Times New Roman" w:hAnsi="Times New Roman" w:cs="Times New Roman"/>
          <w:sz w:val="24"/>
          <w:szCs w:val="24"/>
        </w:rPr>
        <w:t xml:space="preserve"> a o</w:t>
      </w:r>
      <w:r w:rsidR="00B22A72" w:rsidRPr="00D60692">
        <w:rPr>
          <w:rFonts w:ascii="Times New Roman" w:hAnsi="Times New Roman" w:cs="Times New Roman"/>
          <w:sz w:val="24"/>
          <w:szCs w:val="24"/>
        </w:rPr>
        <w:t xml:space="preserve"> zmene a </w:t>
      </w:r>
      <w:r w:rsidR="008271E3" w:rsidRPr="00D60692">
        <w:rPr>
          <w:rFonts w:ascii="Times New Roman" w:hAnsi="Times New Roman" w:cs="Times New Roman"/>
          <w:sz w:val="24"/>
          <w:szCs w:val="24"/>
        </w:rPr>
        <w:t>doplnení niektorých zákonov</w:t>
      </w:r>
      <w:r w:rsidR="007F63BF" w:rsidRPr="00D60692">
        <w:rPr>
          <w:rFonts w:ascii="Times New Roman" w:hAnsi="Times New Roman" w:cs="Times New Roman"/>
          <w:sz w:val="24"/>
          <w:szCs w:val="24"/>
        </w:rPr>
        <w:t>.“.</w:t>
      </w:r>
      <w:r w:rsidR="007F63BF" w:rsidRPr="00D60692">
        <w:rPr>
          <w:rFonts w:ascii="Times New Roman" w:hAnsi="Times New Roman" w:cs="Times New Roman"/>
          <w:i/>
          <w:sz w:val="24"/>
          <w:szCs w:val="24"/>
        </w:rPr>
        <w:t xml:space="preserve"> </w:t>
      </w:r>
    </w:p>
    <w:p w14:paraId="2BC65D16" w14:textId="77777777" w:rsidR="00247E67" w:rsidRPr="00D60692" w:rsidRDefault="00247E67" w:rsidP="00947AFB">
      <w:pPr>
        <w:spacing w:after="0" w:line="240" w:lineRule="auto"/>
        <w:rPr>
          <w:rFonts w:ascii="Times New Roman" w:hAnsi="Times New Roman" w:cs="Times New Roman"/>
          <w:sz w:val="24"/>
          <w:szCs w:val="24"/>
        </w:rPr>
      </w:pPr>
      <w:bookmarkStart w:id="42" w:name="predpis.clanok-2.bod-1.bod.text2.citat"/>
      <w:bookmarkEnd w:id="39"/>
      <w:bookmarkEnd w:id="42"/>
      <w:bookmarkEnd w:id="38"/>
      <w:bookmarkEnd w:id="40"/>
      <w:bookmarkEnd w:id="41"/>
    </w:p>
    <w:p w14:paraId="56701582" w14:textId="77777777" w:rsidR="00764B74" w:rsidRPr="00D60692" w:rsidRDefault="00764B74" w:rsidP="00D27A76">
      <w:pPr>
        <w:spacing w:after="0" w:line="240" w:lineRule="auto"/>
        <w:jc w:val="center"/>
        <w:rPr>
          <w:rFonts w:ascii="Times New Roman" w:hAnsi="Times New Roman" w:cs="Times New Roman"/>
          <w:sz w:val="24"/>
          <w:szCs w:val="24"/>
        </w:rPr>
      </w:pPr>
    </w:p>
    <w:p w14:paraId="37744C70" w14:textId="59502E9D" w:rsidR="00A22393" w:rsidRPr="00D60692" w:rsidRDefault="00A22393" w:rsidP="00D27A76">
      <w:pPr>
        <w:spacing w:after="0" w:line="240" w:lineRule="auto"/>
        <w:jc w:val="center"/>
        <w:rPr>
          <w:rFonts w:ascii="Times New Roman" w:hAnsi="Times New Roman" w:cs="Times New Roman"/>
          <w:b/>
          <w:sz w:val="24"/>
          <w:szCs w:val="24"/>
        </w:rPr>
      </w:pPr>
      <w:r w:rsidRPr="00D60692">
        <w:rPr>
          <w:rFonts w:ascii="Times New Roman" w:hAnsi="Times New Roman" w:cs="Times New Roman"/>
          <w:b/>
          <w:sz w:val="24"/>
          <w:szCs w:val="24"/>
        </w:rPr>
        <w:t xml:space="preserve">Čl. </w:t>
      </w:r>
      <w:r w:rsidR="00296060" w:rsidRPr="00D60692">
        <w:rPr>
          <w:rFonts w:ascii="Times New Roman" w:hAnsi="Times New Roman" w:cs="Times New Roman"/>
          <w:b/>
          <w:sz w:val="24"/>
          <w:szCs w:val="24"/>
        </w:rPr>
        <w:t>I</w:t>
      </w:r>
      <w:r w:rsidR="006B3010" w:rsidRPr="00D60692">
        <w:rPr>
          <w:rFonts w:ascii="Times New Roman" w:hAnsi="Times New Roman" w:cs="Times New Roman"/>
          <w:b/>
          <w:sz w:val="24"/>
          <w:szCs w:val="24"/>
        </w:rPr>
        <w:t>V</w:t>
      </w:r>
    </w:p>
    <w:p w14:paraId="72B3515D" w14:textId="77777777" w:rsidR="00A22393" w:rsidRPr="00D60692" w:rsidRDefault="00A22393" w:rsidP="00D27A76">
      <w:pPr>
        <w:spacing w:after="0" w:line="240" w:lineRule="auto"/>
        <w:jc w:val="center"/>
        <w:rPr>
          <w:rFonts w:ascii="Times New Roman" w:hAnsi="Times New Roman" w:cs="Times New Roman"/>
          <w:sz w:val="24"/>
          <w:szCs w:val="24"/>
        </w:rPr>
      </w:pPr>
    </w:p>
    <w:p w14:paraId="644547C8" w14:textId="6B7D8190" w:rsidR="00A22393" w:rsidRPr="00D60692" w:rsidRDefault="00A22393" w:rsidP="00D27A76">
      <w:pPr>
        <w:spacing w:after="0" w:line="240" w:lineRule="auto"/>
        <w:jc w:val="both"/>
        <w:rPr>
          <w:rFonts w:ascii="Times New Roman" w:hAnsi="Times New Roman" w:cs="Times New Roman"/>
          <w:sz w:val="24"/>
          <w:szCs w:val="24"/>
        </w:rPr>
      </w:pPr>
      <w:r w:rsidRPr="00D60692">
        <w:rPr>
          <w:rFonts w:ascii="Times New Roman" w:hAnsi="Times New Roman" w:cs="Times New Roman"/>
          <w:sz w:val="24"/>
          <w:szCs w:val="24"/>
        </w:rPr>
        <w:t xml:space="preserve">Tento zákon nadobúda účinnosť </w:t>
      </w:r>
      <w:r w:rsidR="00B7454A" w:rsidRPr="00D60692">
        <w:rPr>
          <w:rFonts w:ascii="Times New Roman" w:hAnsi="Times New Roman" w:cs="Times New Roman"/>
          <w:sz w:val="24"/>
          <w:szCs w:val="24"/>
        </w:rPr>
        <w:t xml:space="preserve">1. </w:t>
      </w:r>
      <w:r w:rsidR="00234CA7" w:rsidRPr="00D60692">
        <w:rPr>
          <w:rFonts w:ascii="Times New Roman" w:hAnsi="Times New Roman" w:cs="Times New Roman"/>
          <w:sz w:val="24"/>
          <w:szCs w:val="24"/>
        </w:rPr>
        <w:t>januára</w:t>
      </w:r>
      <w:r w:rsidR="00B7454A" w:rsidRPr="00D60692">
        <w:rPr>
          <w:rFonts w:ascii="Times New Roman" w:hAnsi="Times New Roman" w:cs="Times New Roman"/>
          <w:sz w:val="24"/>
          <w:szCs w:val="24"/>
        </w:rPr>
        <w:t xml:space="preserve"> 2025</w:t>
      </w:r>
      <w:r w:rsidR="00234CA7" w:rsidRPr="00D60692">
        <w:rPr>
          <w:rFonts w:ascii="Times New Roman" w:hAnsi="Times New Roman" w:cs="Times New Roman"/>
          <w:sz w:val="24"/>
          <w:szCs w:val="24"/>
        </w:rPr>
        <w:t>.</w:t>
      </w:r>
      <w:r w:rsidR="00B7454A" w:rsidRPr="00D60692">
        <w:rPr>
          <w:rFonts w:ascii="Times New Roman" w:hAnsi="Times New Roman" w:cs="Times New Roman"/>
          <w:sz w:val="24"/>
          <w:szCs w:val="24"/>
        </w:rPr>
        <w:t xml:space="preserve"> </w:t>
      </w:r>
    </w:p>
    <w:p w14:paraId="50DFAC2E" w14:textId="67067376" w:rsidR="002637B3" w:rsidRDefault="002637B3" w:rsidP="009D1CE6">
      <w:pPr>
        <w:spacing w:after="0" w:line="276" w:lineRule="auto"/>
        <w:jc w:val="center"/>
        <w:rPr>
          <w:rFonts w:ascii="Times New Roman" w:hAnsi="Times New Roman" w:cs="Times New Roman"/>
          <w:b/>
          <w:bCs/>
          <w:sz w:val="24"/>
          <w:szCs w:val="24"/>
          <w:shd w:val="clear" w:color="auto" w:fill="FFFFFF"/>
        </w:rPr>
      </w:pPr>
    </w:p>
    <w:p w14:paraId="7D88620F" w14:textId="668C1DE4" w:rsidR="009D1CE6" w:rsidRDefault="009D1CE6" w:rsidP="009D1CE6">
      <w:pPr>
        <w:spacing w:after="0" w:line="276" w:lineRule="auto"/>
        <w:jc w:val="center"/>
        <w:rPr>
          <w:rFonts w:ascii="Times New Roman" w:hAnsi="Times New Roman" w:cs="Times New Roman"/>
          <w:b/>
          <w:bCs/>
          <w:sz w:val="24"/>
          <w:szCs w:val="24"/>
          <w:shd w:val="clear" w:color="auto" w:fill="FFFFFF"/>
        </w:rPr>
      </w:pPr>
    </w:p>
    <w:p w14:paraId="2863AF29" w14:textId="698EA947" w:rsidR="009D1CE6" w:rsidRDefault="009D1CE6" w:rsidP="009D1CE6">
      <w:pPr>
        <w:spacing w:after="0" w:line="276" w:lineRule="auto"/>
        <w:jc w:val="center"/>
        <w:rPr>
          <w:rFonts w:ascii="Times New Roman" w:hAnsi="Times New Roman" w:cs="Times New Roman"/>
          <w:b/>
          <w:bCs/>
          <w:sz w:val="24"/>
          <w:szCs w:val="24"/>
          <w:shd w:val="clear" w:color="auto" w:fill="FFFFFF"/>
        </w:rPr>
      </w:pPr>
    </w:p>
    <w:p w14:paraId="70F345DC" w14:textId="448D38F8" w:rsidR="009D1CE6" w:rsidRPr="00D60692" w:rsidRDefault="009D1CE6" w:rsidP="009D1CE6">
      <w:pPr>
        <w:spacing w:after="0" w:line="276" w:lineRule="auto"/>
        <w:jc w:val="center"/>
        <w:rPr>
          <w:rFonts w:ascii="Times New Roman" w:hAnsi="Times New Roman" w:cs="Times New Roman"/>
          <w:b/>
          <w:bCs/>
          <w:sz w:val="24"/>
          <w:szCs w:val="24"/>
          <w:shd w:val="clear" w:color="auto" w:fill="FFFFFF"/>
        </w:rPr>
      </w:pPr>
    </w:p>
    <w:p w14:paraId="57580B28" w14:textId="77777777" w:rsidR="007A481B" w:rsidRPr="00D60692" w:rsidRDefault="007A481B" w:rsidP="00D27A76">
      <w:pPr>
        <w:spacing w:after="0" w:line="240" w:lineRule="auto"/>
        <w:rPr>
          <w:rFonts w:ascii="Times New Roman" w:hAnsi="Times New Roman" w:cs="Times New Roman"/>
          <w:sz w:val="24"/>
          <w:szCs w:val="24"/>
        </w:rPr>
      </w:pPr>
    </w:p>
    <w:p w14:paraId="4066B3BB" w14:textId="77777777" w:rsidR="009D1CE6" w:rsidRPr="006C4BDE" w:rsidRDefault="009D1CE6" w:rsidP="009D1CE6">
      <w:pPr>
        <w:ind w:firstLine="426"/>
        <w:jc w:val="center"/>
        <w:rPr>
          <w:rFonts w:ascii="Times New Roman" w:hAnsi="Times New Roman" w:cs="Times New Roman"/>
          <w:sz w:val="24"/>
          <w:szCs w:val="24"/>
        </w:rPr>
      </w:pPr>
      <w:r>
        <w:rPr>
          <w:rFonts w:ascii="Times New Roman" w:hAnsi="Times New Roman" w:cs="Times New Roman"/>
          <w:sz w:val="24"/>
          <w:szCs w:val="24"/>
        </w:rPr>
        <w:t>prezident</w:t>
      </w:r>
      <w:r w:rsidRPr="006C4BDE">
        <w:rPr>
          <w:rFonts w:ascii="Times New Roman" w:hAnsi="Times New Roman" w:cs="Times New Roman"/>
          <w:sz w:val="24"/>
          <w:szCs w:val="24"/>
        </w:rPr>
        <w:t xml:space="preserve">  Slovenskej republiky</w:t>
      </w:r>
    </w:p>
    <w:p w14:paraId="3F09F010" w14:textId="77777777" w:rsidR="009D1CE6" w:rsidRPr="006C4BDE" w:rsidRDefault="009D1CE6" w:rsidP="009D1CE6">
      <w:pPr>
        <w:ind w:firstLine="426"/>
        <w:jc w:val="center"/>
        <w:rPr>
          <w:rFonts w:ascii="Times New Roman" w:hAnsi="Times New Roman" w:cs="Times New Roman"/>
          <w:sz w:val="24"/>
          <w:szCs w:val="24"/>
        </w:rPr>
      </w:pPr>
    </w:p>
    <w:p w14:paraId="7B4B7B90" w14:textId="77777777" w:rsidR="009D1CE6" w:rsidRPr="006C4BDE" w:rsidRDefault="009D1CE6" w:rsidP="009D1CE6">
      <w:pPr>
        <w:ind w:firstLine="426"/>
        <w:jc w:val="center"/>
        <w:rPr>
          <w:rFonts w:ascii="Times New Roman" w:hAnsi="Times New Roman" w:cs="Times New Roman"/>
          <w:sz w:val="24"/>
          <w:szCs w:val="24"/>
        </w:rPr>
      </w:pPr>
    </w:p>
    <w:p w14:paraId="14EE91FA" w14:textId="657F4740" w:rsidR="009D1CE6" w:rsidRPr="006C4BDE" w:rsidRDefault="009D1CE6" w:rsidP="009D1CE6">
      <w:pPr>
        <w:ind w:firstLine="426"/>
        <w:jc w:val="center"/>
        <w:rPr>
          <w:rFonts w:ascii="Times New Roman" w:hAnsi="Times New Roman" w:cs="Times New Roman"/>
          <w:sz w:val="24"/>
          <w:szCs w:val="24"/>
        </w:rPr>
      </w:pPr>
      <w:r>
        <w:rPr>
          <w:rFonts w:ascii="Times New Roman" w:hAnsi="Times New Roman" w:cs="Times New Roman"/>
          <w:sz w:val="24"/>
          <w:szCs w:val="24"/>
        </w:rPr>
        <w:t>p</w:t>
      </w:r>
      <w:r w:rsidRPr="006C4BDE">
        <w:rPr>
          <w:rFonts w:ascii="Times New Roman" w:hAnsi="Times New Roman" w:cs="Times New Roman"/>
          <w:sz w:val="24"/>
          <w:szCs w:val="24"/>
        </w:rPr>
        <w:t>redseda Národnej rady Slovenskej republiky</w:t>
      </w:r>
    </w:p>
    <w:p w14:paraId="1F62D49A" w14:textId="77777777" w:rsidR="009D1CE6" w:rsidRPr="006C4BDE" w:rsidRDefault="009D1CE6" w:rsidP="009D1CE6">
      <w:pPr>
        <w:ind w:firstLine="426"/>
        <w:jc w:val="center"/>
        <w:rPr>
          <w:rFonts w:ascii="Times New Roman" w:hAnsi="Times New Roman" w:cs="Times New Roman"/>
          <w:sz w:val="24"/>
          <w:szCs w:val="24"/>
        </w:rPr>
      </w:pPr>
    </w:p>
    <w:p w14:paraId="45875E76" w14:textId="77777777" w:rsidR="009D1CE6" w:rsidRPr="006C4BDE" w:rsidRDefault="009D1CE6" w:rsidP="009D1CE6">
      <w:pPr>
        <w:ind w:firstLine="426"/>
        <w:jc w:val="center"/>
        <w:rPr>
          <w:rFonts w:ascii="Times New Roman" w:hAnsi="Times New Roman" w:cs="Times New Roman"/>
          <w:sz w:val="24"/>
          <w:szCs w:val="24"/>
        </w:rPr>
      </w:pPr>
    </w:p>
    <w:p w14:paraId="753FADBB" w14:textId="77777777" w:rsidR="009D1CE6" w:rsidRPr="006C4BDE" w:rsidRDefault="009D1CE6" w:rsidP="009D1CE6">
      <w:pPr>
        <w:ind w:firstLine="426"/>
        <w:jc w:val="center"/>
        <w:rPr>
          <w:rFonts w:ascii="Times New Roman" w:hAnsi="Times New Roman" w:cs="Times New Roman"/>
          <w:sz w:val="24"/>
          <w:szCs w:val="24"/>
        </w:rPr>
      </w:pPr>
      <w:r w:rsidRPr="006C4BDE">
        <w:rPr>
          <w:rFonts w:ascii="Times New Roman" w:hAnsi="Times New Roman" w:cs="Times New Roman"/>
          <w:sz w:val="24"/>
          <w:szCs w:val="24"/>
        </w:rPr>
        <w:t>predseda vlády Slovenskej republiky</w:t>
      </w:r>
    </w:p>
    <w:sectPr w:rsidR="009D1CE6" w:rsidRPr="006C4BDE" w:rsidSect="009E4A31">
      <w:footerReference w:type="default" r:id="rId8"/>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0A744" w14:textId="77777777" w:rsidR="008E1E98" w:rsidRDefault="008E1E98" w:rsidP="006D69B7">
      <w:pPr>
        <w:spacing w:after="0" w:line="240" w:lineRule="auto"/>
      </w:pPr>
      <w:r>
        <w:separator/>
      </w:r>
    </w:p>
  </w:endnote>
  <w:endnote w:type="continuationSeparator" w:id="0">
    <w:p w14:paraId="6A0D728C" w14:textId="77777777" w:rsidR="008E1E98" w:rsidRDefault="008E1E98" w:rsidP="006D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2034261411"/>
      <w:docPartObj>
        <w:docPartGallery w:val="Page Numbers (Bottom of Page)"/>
        <w:docPartUnique/>
      </w:docPartObj>
    </w:sdtPr>
    <w:sdtEndPr/>
    <w:sdtContent>
      <w:p w14:paraId="06625343" w14:textId="7998E49D" w:rsidR="00710D7C" w:rsidRPr="00920458" w:rsidRDefault="00710D7C">
        <w:pPr>
          <w:pStyle w:val="Pta"/>
          <w:jc w:val="center"/>
          <w:rPr>
            <w:rFonts w:ascii="Times New Roman" w:hAnsi="Times New Roman" w:cs="Times New Roman"/>
          </w:rPr>
        </w:pPr>
        <w:r w:rsidRPr="00920458">
          <w:rPr>
            <w:rFonts w:ascii="Times New Roman" w:hAnsi="Times New Roman" w:cs="Times New Roman"/>
          </w:rPr>
          <w:fldChar w:fldCharType="begin"/>
        </w:r>
        <w:r w:rsidRPr="00920458">
          <w:rPr>
            <w:rFonts w:ascii="Times New Roman" w:hAnsi="Times New Roman" w:cs="Times New Roman"/>
          </w:rPr>
          <w:instrText>PAGE   \* MERGEFORMAT</w:instrText>
        </w:r>
        <w:r w:rsidRPr="00920458">
          <w:rPr>
            <w:rFonts w:ascii="Times New Roman" w:hAnsi="Times New Roman" w:cs="Times New Roman"/>
          </w:rPr>
          <w:fldChar w:fldCharType="separate"/>
        </w:r>
        <w:r w:rsidR="00995566">
          <w:rPr>
            <w:rFonts w:ascii="Times New Roman" w:hAnsi="Times New Roman" w:cs="Times New Roman"/>
            <w:noProof/>
          </w:rPr>
          <w:t>8</w:t>
        </w:r>
        <w:r w:rsidRPr="00920458">
          <w:rPr>
            <w:rFonts w:ascii="Times New Roman" w:hAnsi="Times New Roman" w:cs="Times New Roman"/>
          </w:rPr>
          <w:fldChar w:fldCharType="end"/>
        </w:r>
      </w:p>
    </w:sdtContent>
  </w:sdt>
  <w:p w14:paraId="0520F215" w14:textId="77777777" w:rsidR="00710D7C" w:rsidRDefault="00710D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6F5A2" w14:textId="77777777" w:rsidR="008E1E98" w:rsidRDefault="008E1E98" w:rsidP="006D69B7">
      <w:pPr>
        <w:spacing w:after="0" w:line="240" w:lineRule="auto"/>
      </w:pPr>
      <w:r>
        <w:separator/>
      </w:r>
    </w:p>
  </w:footnote>
  <w:footnote w:type="continuationSeparator" w:id="0">
    <w:p w14:paraId="27A2AF36" w14:textId="77777777" w:rsidR="008E1E98" w:rsidRDefault="008E1E98" w:rsidP="006D69B7">
      <w:pPr>
        <w:spacing w:after="0" w:line="240" w:lineRule="auto"/>
      </w:pPr>
      <w:r>
        <w:continuationSeparator/>
      </w:r>
    </w:p>
  </w:footnote>
  <w:footnote w:id="1">
    <w:p w14:paraId="4E9B6F92" w14:textId="70DA2684" w:rsidR="00710D7C" w:rsidRPr="008820CE" w:rsidRDefault="00710D7C" w:rsidP="0040760C">
      <w:pPr>
        <w:pStyle w:val="Textpoznmkypodiarou"/>
        <w:jc w:val="both"/>
        <w:rPr>
          <w:rFonts w:ascii="Times New Roman" w:hAnsi="Times New Roman" w:cs="Times New Roman"/>
        </w:rPr>
      </w:pPr>
      <w:r w:rsidRPr="008820CE">
        <w:rPr>
          <w:rStyle w:val="Odkaznapoznmkupodiarou"/>
          <w:rFonts w:ascii="Times New Roman" w:hAnsi="Times New Roman" w:cs="Times New Roman"/>
        </w:rPr>
        <w:footnoteRef/>
      </w:r>
      <w:r w:rsidR="005E5AEC">
        <w:rPr>
          <w:rFonts w:ascii="Times New Roman" w:hAnsi="Times New Roman" w:cs="Times New Roman"/>
        </w:rPr>
        <w:t>)</w:t>
      </w:r>
      <w:r w:rsidRPr="008820CE">
        <w:rPr>
          <w:rFonts w:ascii="Times New Roman" w:hAnsi="Times New Roman" w:cs="Times New Roman"/>
        </w:rPr>
        <w:t xml:space="preserve"> § 2 ods. 1 písm</w:t>
      </w:r>
      <w:r w:rsidRPr="005901F0">
        <w:rPr>
          <w:rFonts w:ascii="Times New Roman" w:hAnsi="Times New Roman" w:cs="Times New Roman"/>
        </w:rPr>
        <w:t>. a) až</w:t>
      </w:r>
      <w:r w:rsidRPr="008820CE">
        <w:rPr>
          <w:rFonts w:ascii="Times New Roman" w:hAnsi="Times New Roman" w:cs="Times New Roman"/>
        </w:rPr>
        <w:t xml:space="preserve"> g) zákona č. 492/2009 Z. z. o platobných službách a o zmene a doplnení niektorých zákonov v znení neskorších predpisov.</w:t>
      </w:r>
    </w:p>
  </w:footnote>
  <w:footnote w:id="2">
    <w:p w14:paraId="3C141CA4" w14:textId="77777777" w:rsidR="00710D7C" w:rsidRPr="008820CE" w:rsidRDefault="00710D7C" w:rsidP="008820CE">
      <w:pPr>
        <w:pStyle w:val="Textpoznmkypodiarou"/>
        <w:jc w:val="both"/>
        <w:rPr>
          <w:rFonts w:ascii="Times New Roman" w:hAnsi="Times New Roman" w:cs="Times New Roman"/>
        </w:rPr>
      </w:pPr>
      <w:r w:rsidRPr="008820CE">
        <w:rPr>
          <w:rStyle w:val="Odkaznapoznmkupodiarou"/>
          <w:rFonts w:ascii="Times New Roman" w:hAnsi="Times New Roman" w:cs="Times New Roman"/>
        </w:rPr>
        <w:footnoteRef/>
      </w:r>
      <w:r>
        <w:rPr>
          <w:rFonts w:ascii="Times New Roman" w:hAnsi="Times New Roman" w:cs="Times New Roman"/>
        </w:rPr>
        <w:t>)</w:t>
      </w:r>
      <w:r w:rsidRPr="008820CE">
        <w:rPr>
          <w:rFonts w:ascii="Times New Roman" w:hAnsi="Times New Roman" w:cs="Times New Roman"/>
        </w:rPr>
        <w:t xml:space="preserve"> </w:t>
      </w:r>
      <w:r>
        <w:rPr>
          <w:rFonts w:ascii="Times New Roman" w:hAnsi="Times New Roman" w:cs="Times New Roman"/>
        </w:rPr>
        <w:t>§ 21 z</w:t>
      </w:r>
      <w:r w:rsidRPr="008820CE">
        <w:rPr>
          <w:rFonts w:ascii="Times New Roman" w:hAnsi="Times New Roman" w:cs="Times New Roman"/>
        </w:rPr>
        <w:t>ákon</w:t>
      </w:r>
      <w:r>
        <w:rPr>
          <w:rFonts w:ascii="Times New Roman" w:hAnsi="Times New Roman" w:cs="Times New Roman"/>
        </w:rPr>
        <w:t>a</w:t>
      </w:r>
      <w:r w:rsidRPr="008820CE">
        <w:rPr>
          <w:rFonts w:ascii="Times New Roman" w:hAnsi="Times New Roman" w:cs="Times New Roman"/>
        </w:rPr>
        <w:t xml:space="preserve"> č. 523/2004 Z. z. o rozpočtových pravidlách verejnej správy a o zmene a doplnení niektorých zákonov</w:t>
      </w:r>
      <w:r>
        <w:rPr>
          <w:rFonts w:ascii="Times New Roman" w:hAnsi="Times New Roman" w:cs="Times New Roman"/>
        </w:rPr>
        <w:t xml:space="preserve"> v znení neskorších predpisov.</w:t>
      </w:r>
    </w:p>
  </w:footnote>
  <w:footnote w:id="3">
    <w:p w14:paraId="6A9B88EE" w14:textId="543073C4" w:rsidR="00710D7C" w:rsidRPr="00764B74" w:rsidRDefault="00710D7C" w:rsidP="00041640">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xml:space="preserve">) </w:t>
      </w:r>
      <w:bookmarkStart w:id="7" w:name="_Hlk176431314"/>
      <w:r w:rsidRPr="00764B74">
        <w:rPr>
          <w:rFonts w:ascii="Times New Roman" w:hAnsi="Times New Roman" w:cs="Times New Roman"/>
        </w:rPr>
        <w:t xml:space="preserve">§ 9, 12 a 13 </w:t>
      </w:r>
      <w:bookmarkStart w:id="8" w:name="_Hlk177120795"/>
      <w:r w:rsidR="00D27A76">
        <w:rPr>
          <w:rFonts w:ascii="Times New Roman" w:hAnsi="Times New Roman" w:cs="Times New Roman"/>
        </w:rPr>
        <w:t>zákona č. 492/2009 Z. z</w:t>
      </w:r>
      <w:r w:rsidRPr="00764B74">
        <w:rPr>
          <w:rFonts w:ascii="Times New Roman" w:hAnsi="Times New Roman" w:cs="Times New Roman"/>
        </w:rPr>
        <w:t>.</w:t>
      </w:r>
      <w:bookmarkEnd w:id="7"/>
      <w:r w:rsidRPr="00764B74">
        <w:rPr>
          <w:rFonts w:ascii="Times New Roman" w:hAnsi="Times New Roman" w:cs="Times New Roman"/>
        </w:rPr>
        <w:t xml:space="preserve"> v znení neskorších predpisov</w:t>
      </w:r>
      <w:bookmarkEnd w:id="8"/>
      <w:r w:rsidRPr="00764B74">
        <w:rPr>
          <w:rFonts w:ascii="Times New Roman" w:hAnsi="Times New Roman" w:cs="Times New Roman"/>
        </w:rPr>
        <w:t xml:space="preserve">. </w:t>
      </w:r>
    </w:p>
  </w:footnote>
  <w:footnote w:id="4">
    <w:p w14:paraId="6BE10BFE" w14:textId="441F1987" w:rsidR="00710D7C" w:rsidRPr="00764B74" w:rsidRDefault="00710D7C" w:rsidP="00041640">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1 ods. 3 písm. i) zákona č. 492/2009 Z. z</w:t>
      </w:r>
      <w:r w:rsidR="00CA2108" w:rsidRPr="00764B74">
        <w:rPr>
          <w:rFonts w:ascii="Times New Roman" w:hAnsi="Times New Roman" w:cs="Times New Roman"/>
        </w:rPr>
        <w:t xml:space="preserve">. </w:t>
      </w:r>
    </w:p>
  </w:footnote>
  <w:footnote w:id="5">
    <w:p w14:paraId="339600F1" w14:textId="0CBE57C3" w:rsidR="00710D7C" w:rsidRPr="00764B74" w:rsidRDefault="00710D7C" w:rsidP="00041640">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Zákon č. 43/2004 Z. z. o starobnom dôchodkovom sporení a o zmene a doplnení niektorých zákonov v znení</w:t>
      </w:r>
      <w:r w:rsidR="00E8340D">
        <w:rPr>
          <w:rFonts w:ascii="Times New Roman" w:hAnsi="Times New Roman" w:cs="Times New Roman"/>
        </w:rPr>
        <w:t xml:space="preserve"> </w:t>
      </w:r>
      <w:r w:rsidRPr="00764B74">
        <w:rPr>
          <w:rFonts w:ascii="Times New Roman" w:hAnsi="Times New Roman" w:cs="Times New Roman"/>
        </w:rPr>
        <w:t>neskorších predpisov.</w:t>
      </w:r>
    </w:p>
  </w:footnote>
  <w:footnote w:id="6">
    <w:p w14:paraId="1CAEE629" w14:textId="361C7FE3" w:rsidR="00710D7C" w:rsidRPr="00764B74" w:rsidRDefault="00710D7C" w:rsidP="00041640">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Zákon č. 650/2004 Z. z. o doplnkovom dôchodkovom sporení a o zmene a doplnení niektorých zákonov v znení</w:t>
      </w:r>
      <w:r w:rsidR="00E8340D">
        <w:rPr>
          <w:rFonts w:ascii="Times New Roman" w:hAnsi="Times New Roman" w:cs="Times New Roman"/>
        </w:rPr>
        <w:t xml:space="preserve"> </w:t>
      </w:r>
      <w:r w:rsidRPr="00764B74">
        <w:rPr>
          <w:rFonts w:ascii="Times New Roman" w:hAnsi="Times New Roman" w:cs="Times New Roman"/>
        </w:rPr>
        <w:t>neskorších predpisov.</w:t>
      </w:r>
    </w:p>
  </w:footnote>
  <w:footnote w:id="7">
    <w:p w14:paraId="7CC066BE" w14:textId="0B894C3D" w:rsidR="00710D7C" w:rsidRPr="00764B74" w:rsidRDefault="00710D7C" w:rsidP="00041640">
      <w:pPr>
        <w:pStyle w:val="Textpoznmkypodiarou"/>
        <w:rPr>
          <w:rFonts w:ascii="Times New Roman" w:hAnsi="Times New Roman" w:cs="Times New Roman"/>
        </w:rPr>
      </w:pPr>
      <w:r w:rsidRPr="00764B74">
        <w:rPr>
          <w:rFonts w:ascii="Times New Roman" w:hAnsi="Times New Roman" w:cs="Times New Roman"/>
          <w:vertAlign w:val="superscript"/>
        </w:rPr>
        <w:footnoteRef/>
      </w:r>
      <w:r w:rsidRPr="00764B74">
        <w:rPr>
          <w:rFonts w:ascii="Times New Roman" w:hAnsi="Times New Roman" w:cs="Times New Roman"/>
        </w:rPr>
        <w:t>) § 18 zákona č. 530/1990 Zb. o dlhopisoch v znení neskorších predpisov.</w:t>
      </w:r>
    </w:p>
  </w:footnote>
  <w:footnote w:id="8">
    <w:p w14:paraId="19366708" w14:textId="367B076A" w:rsidR="00DC3C7E" w:rsidRPr="00764B74" w:rsidRDefault="00710D7C" w:rsidP="008820CE">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71h ods. 2 písm. e) zákona č. 566/2001 Z. z. o cenných papieroch a investičných službách a o zmene a doplnení</w:t>
      </w:r>
      <w:r w:rsidR="00E8340D">
        <w:rPr>
          <w:rFonts w:ascii="Times New Roman" w:hAnsi="Times New Roman" w:cs="Times New Roman"/>
        </w:rPr>
        <w:t xml:space="preserve"> </w:t>
      </w:r>
    </w:p>
    <w:p w14:paraId="7C327B89" w14:textId="23289EAD" w:rsidR="00710D7C" w:rsidRPr="00764B74" w:rsidRDefault="00E8340D" w:rsidP="008820CE">
      <w:pPr>
        <w:pStyle w:val="Textpoznmkypodiarou"/>
        <w:jc w:val="both"/>
        <w:rPr>
          <w:rFonts w:ascii="Times New Roman" w:hAnsi="Times New Roman" w:cs="Times New Roman"/>
        </w:rPr>
      </w:pPr>
      <w:r>
        <w:rPr>
          <w:rFonts w:ascii="Times New Roman" w:hAnsi="Times New Roman" w:cs="Times New Roman"/>
        </w:rPr>
        <w:t xml:space="preserve"> </w:t>
      </w:r>
      <w:r w:rsidR="00710D7C" w:rsidRPr="00764B74">
        <w:rPr>
          <w:rFonts w:ascii="Times New Roman" w:hAnsi="Times New Roman" w:cs="Times New Roman"/>
        </w:rPr>
        <w:t>niektorých zákonov (zákon o cenných papieroch)</w:t>
      </w:r>
      <w:r w:rsidR="00411272">
        <w:rPr>
          <w:rFonts w:ascii="Times New Roman" w:hAnsi="Times New Roman" w:cs="Times New Roman"/>
        </w:rPr>
        <w:t xml:space="preserve"> v znení zákona č. 209/2007 Z. z.</w:t>
      </w:r>
      <w:r>
        <w:rPr>
          <w:rFonts w:ascii="Times New Roman" w:hAnsi="Times New Roman" w:cs="Times New Roman"/>
        </w:rPr>
        <w:t xml:space="preserve"> </w:t>
      </w:r>
    </w:p>
  </w:footnote>
  <w:footnote w:id="9">
    <w:p w14:paraId="37BA21FE" w14:textId="445709C9" w:rsidR="00710D7C" w:rsidRPr="00764B74" w:rsidRDefault="00710D7C">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xml:space="preserve">) </w:t>
      </w:r>
      <w:r w:rsidRPr="00764B74">
        <w:rPr>
          <w:rStyle w:val="cf01"/>
          <w:rFonts w:ascii="Times New Roman" w:hAnsi="Times New Roman" w:cs="Times New Roman"/>
          <w:sz w:val="20"/>
          <w:szCs w:val="20"/>
        </w:rPr>
        <w:t xml:space="preserve">§ </w:t>
      </w:r>
      <w:r w:rsidRPr="00764B74">
        <w:rPr>
          <w:rFonts w:ascii="Times New Roman" w:hAnsi="Times New Roman" w:cs="Times New Roman"/>
        </w:rPr>
        <w:t>6 ods. 1 písm. c) zákona č. 566/2001 Z. z. v znení zákona č. 209/2007 Z. z.</w:t>
      </w:r>
      <w:r w:rsidR="00E8340D">
        <w:rPr>
          <w:rFonts w:ascii="Times New Roman" w:hAnsi="Times New Roman" w:cs="Times New Roman"/>
        </w:rPr>
        <w:t xml:space="preserve"> </w:t>
      </w:r>
    </w:p>
  </w:footnote>
  <w:footnote w:id="10">
    <w:p w14:paraId="7AB6E469" w14:textId="4F3C94D8" w:rsidR="00710D7C" w:rsidRPr="00764B74" w:rsidRDefault="00710D7C" w:rsidP="002C4AF1">
      <w:pPr>
        <w:pStyle w:val="Textpoznmkypodiarou"/>
        <w:rPr>
          <w:rFonts w:ascii="Times New Roman" w:hAnsi="Times New Roman" w:cs="Times New Roman"/>
        </w:rPr>
      </w:pPr>
      <w:r w:rsidRPr="00764B74">
        <w:rPr>
          <w:rFonts w:ascii="Times New Roman" w:hAnsi="Times New Roman" w:cs="Times New Roman"/>
          <w:vertAlign w:val="superscript"/>
        </w:rPr>
        <w:footnoteRef/>
      </w:r>
      <w:r w:rsidRPr="00764B74">
        <w:rPr>
          <w:rFonts w:ascii="Times New Roman" w:hAnsi="Times New Roman" w:cs="Times New Roman"/>
        </w:rPr>
        <w:t xml:space="preserve">) § </w:t>
      </w:r>
      <w:r w:rsidR="00D42EA7" w:rsidRPr="00764B74">
        <w:rPr>
          <w:rFonts w:ascii="Times New Roman" w:hAnsi="Times New Roman" w:cs="Times New Roman"/>
        </w:rPr>
        <w:t>2 ods. 2 písm. c) z</w:t>
      </w:r>
      <w:r w:rsidRPr="00764B74">
        <w:rPr>
          <w:rFonts w:ascii="Times New Roman" w:hAnsi="Times New Roman" w:cs="Times New Roman"/>
        </w:rPr>
        <w:t>ákon</w:t>
      </w:r>
      <w:r w:rsidR="00D42EA7" w:rsidRPr="00764B74">
        <w:rPr>
          <w:rFonts w:ascii="Times New Roman" w:hAnsi="Times New Roman" w:cs="Times New Roman"/>
        </w:rPr>
        <w:t>a</w:t>
      </w:r>
      <w:r w:rsidRPr="00764B74">
        <w:rPr>
          <w:rFonts w:ascii="Times New Roman" w:hAnsi="Times New Roman" w:cs="Times New Roman"/>
        </w:rPr>
        <w:t xml:space="preserve"> č. 483/2001 Z. z. o bankách a o zmene a dopl</w:t>
      </w:r>
      <w:r w:rsidR="002C4AF1">
        <w:rPr>
          <w:rFonts w:ascii="Times New Roman" w:hAnsi="Times New Roman" w:cs="Times New Roman"/>
        </w:rPr>
        <w:t xml:space="preserve">není niektorých zákonov v znení </w:t>
      </w:r>
      <w:r w:rsidRPr="00764B74">
        <w:rPr>
          <w:rFonts w:ascii="Times New Roman" w:hAnsi="Times New Roman" w:cs="Times New Roman"/>
        </w:rPr>
        <w:t>neskorších predpisov</w:t>
      </w:r>
      <w:r w:rsidR="00CA2108" w:rsidRPr="00764B74">
        <w:rPr>
          <w:rFonts w:ascii="Times New Roman" w:hAnsi="Times New Roman" w:cs="Times New Roman"/>
        </w:rPr>
        <w:t>.</w:t>
      </w:r>
    </w:p>
  </w:footnote>
  <w:footnote w:id="11">
    <w:p w14:paraId="556599DD" w14:textId="76E12390" w:rsidR="00710D7C" w:rsidRPr="00764B74" w:rsidRDefault="00710D7C" w:rsidP="008820CE">
      <w:pPr>
        <w:pStyle w:val="Textpoznmkypodiarou"/>
        <w:jc w:val="both"/>
        <w:rPr>
          <w:rFonts w:ascii="Times New Roman" w:hAnsi="Times New Roman" w:cs="Times New Roman"/>
        </w:rPr>
      </w:pPr>
      <w:r w:rsidRPr="00764B74">
        <w:rPr>
          <w:rFonts w:ascii="Times New Roman" w:hAnsi="Times New Roman" w:cs="Times New Roman"/>
          <w:vertAlign w:val="superscript"/>
        </w:rPr>
        <w:footnoteRef/>
      </w:r>
      <w:r w:rsidRPr="00764B74">
        <w:rPr>
          <w:rFonts w:ascii="Times New Roman" w:hAnsi="Times New Roman" w:cs="Times New Roman"/>
        </w:rPr>
        <w:t xml:space="preserve">) </w:t>
      </w:r>
      <w:r w:rsidR="00D42EA7" w:rsidRPr="00764B74">
        <w:rPr>
          <w:rFonts w:ascii="Times New Roman" w:hAnsi="Times New Roman" w:cs="Times New Roman"/>
        </w:rPr>
        <w:t>§</w:t>
      </w:r>
      <w:r w:rsidR="00E8340D">
        <w:rPr>
          <w:rFonts w:ascii="Times New Roman" w:hAnsi="Times New Roman" w:cs="Times New Roman"/>
        </w:rPr>
        <w:t xml:space="preserve"> </w:t>
      </w:r>
      <w:r w:rsidR="00D42EA7" w:rsidRPr="00764B74">
        <w:rPr>
          <w:rFonts w:ascii="Times New Roman" w:hAnsi="Times New Roman" w:cs="Times New Roman"/>
        </w:rPr>
        <w:t>6 z</w:t>
      </w:r>
      <w:r w:rsidRPr="00764B74">
        <w:rPr>
          <w:rFonts w:ascii="Times New Roman" w:hAnsi="Times New Roman" w:cs="Times New Roman"/>
        </w:rPr>
        <w:t>ákon</w:t>
      </w:r>
      <w:r w:rsidR="00E1727A" w:rsidRPr="00764B74">
        <w:rPr>
          <w:rFonts w:ascii="Times New Roman" w:hAnsi="Times New Roman" w:cs="Times New Roman"/>
        </w:rPr>
        <w:t>a</w:t>
      </w:r>
      <w:r w:rsidRPr="00764B74">
        <w:rPr>
          <w:rFonts w:ascii="Times New Roman" w:hAnsi="Times New Roman" w:cs="Times New Roman"/>
        </w:rPr>
        <w:t xml:space="preserve"> </w:t>
      </w:r>
      <w:r w:rsidR="00267407">
        <w:rPr>
          <w:rFonts w:ascii="Times New Roman" w:hAnsi="Times New Roman" w:cs="Times New Roman"/>
        </w:rPr>
        <w:t xml:space="preserve">Národnej rady Slovenskej republiky </w:t>
      </w:r>
      <w:r w:rsidRPr="00764B74">
        <w:rPr>
          <w:rFonts w:ascii="Times New Roman" w:hAnsi="Times New Roman" w:cs="Times New Roman"/>
        </w:rPr>
        <w:t xml:space="preserve">č. 202/1995 </w:t>
      </w:r>
      <w:r w:rsidR="00267407">
        <w:rPr>
          <w:rFonts w:ascii="Times New Roman" w:hAnsi="Times New Roman" w:cs="Times New Roman"/>
        </w:rPr>
        <w:t xml:space="preserve">Z. z. </w:t>
      </w:r>
      <w:r w:rsidRPr="00764B74">
        <w:rPr>
          <w:rFonts w:ascii="Times New Roman" w:hAnsi="Times New Roman" w:cs="Times New Roman"/>
        </w:rPr>
        <w:t>Devízový zákon a zákon, ktorým sa mení a dopĺňa zákon Slovenskej národnej rady č. 372/1990 Zb. o priestupkoch v znení neskorších predpisov</w:t>
      </w:r>
      <w:r w:rsidR="00267407">
        <w:rPr>
          <w:rFonts w:ascii="Times New Roman" w:hAnsi="Times New Roman" w:cs="Times New Roman"/>
        </w:rPr>
        <w:t xml:space="preserve"> </w:t>
      </w:r>
      <w:r w:rsidR="00267407" w:rsidRPr="00764B74">
        <w:rPr>
          <w:rFonts w:ascii="Times New Roman" w:hAnsi="Times New Roman" w:cs="Times New Roman"/>
        </w:rPr>
        <w:t>v znení neskorších predpisov</w:t>
      </w:r>
      <w:r w:rsidRPr="00764B74">
        <w:rPr>
          <w:rFonts w:ascii="Times New Roman" w:hAnsi="Times New Roman" w:cs="Times New Roman"/>
        </w:rPr>
        <w:t>.</w:t>
      </w:r>
    </w:p>
  </w:footnote>
  <w:footnote w:id="12">
    <w:p w14:paraId="35CC87BB" w14:textId="77777777" w:rsidR="00710D7C" w:rsidRPr="00764B74" w:rsidRDefault="00710D7C" w:rsidP="008820CE">
      <w:pPr>
        <w:pStyle w:val="Textpoznmkypodiarou"/>
        <w:jc w:val="both"/>
        <w:rPr>
          <w:rFonts w:ascii="Times New Roman" w:hAnsi="Times New Roman" w:cs="Times New Roman"/>
        </w:rPr>
      </w:pPr>
      <w:r w:rsidRPr="00764B74">
        <w:rPr>
          <w:rFonts w:ascii="Times New Roman" w:hAnsi="Times New Roman" w:cs="Times New Roman"/>
          <w:vertAlign w:val="superscript"/>
        </w:rPr>
        <w:footnoteRef/>
      </w:r>
      <w:r w:rsidRPr="00764B74">
        <w:rPr>
          <w:rFonts w:ascii="Times New Roman" w:hAnsi="Times New Roman" w:cs="Times New Roman"/>
        </w:rPr>
        <w:t xml:space="preserve">) </w:t>
      </w:r>
      <w:bookmarkStart w:id="12" w:name="_Hlk176524678"/>
      <w:r w:rsidRPr="00764B74">
        <w:rPr>
          <w:rFonts w:ascii="Times New Roman" w:hAnsi="Times New Roman" w:cs="Times New Roman"/>
        </w:rPr>
        <w:t>Zákon č. 291/2002 Z. z. o Štátnej pokladnici a o zmene a doplnení niektorých zákonov v znení neskorších predpisov.</w:t>
      </w:r>
      <w:bookmarkEnd w:id="12"/>
    </w:p>
  </w:footnote>
  <w:footnote w:id="13">
    <w:p w14:paraId="7EB232DE" w14:textId="0B73078D" w:rsidR="00710D7C" w:rsidRPr="00764B74" w:rsidRDefault="00710D7C" w:rsidP="008820CE">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xml:space="preserve">) </w:t>
      </w:r>
      <w:bookmarkStart w:id="15" w:name="_Hlk176170418"/>
      <w:r w:rsidRPr="00764B74">
        <w:rPr>
          <w:rFonts w:ascii="Times New Roman" w:hAnsi="Times New Roman" w:cs="Times New Roman"/>
        </w:rPr>
        <w:t>Napr</w:t>
      </w:r>
      <w:r w:rsidR="000B202E" w:rsidRPr="00764B74">
        <w:rPr>
          <w:rFonts w:ascii="Times New Roman" w:hAnsi="Times New Roman" w:cs="Times New Roman"/>
        </w:rPr>
        <w:t>íklad</w:t>
      </w:r>
      <w:r w:rsidRPr="00764B74">
        <w:rPr>
          <w:rFonts w:ascii="Times New Roman" w:hAnsi="Times New Roman" w:cs="Times New Roman"/>
        </w:rPr>
        <w:t xml:space="preserve"> zákon č. 292/2014 Z. z. o príspevku poskytovanom z európskych štrukturálnych a investičných fondov a o zmene a doplnení niektorých zákonov</w:t>
      </w:r>
      <w:r w:rsidR="000B202E" w:rsidRPr="00764B74">
        <w:rPr>
          <w:rFonts w:ascii="Times New Roman" w:hAnsi="Times New Roman" w:cs="Times New Roman"/>
        </w:rPr>
        <w:t xml:space="preserve"> v znení neskorších predpisov</w:t>
      </w:r>
      <w:r w:rsidRPr="00764B74">
        <w:rPr>
          <w:rFonts w:ascii="Times New Roman" w:hAnsi="Times New Roman" w:cs="Times New Roman"/>
        </w:rPr>
        <w:t>, zákon č. 323/2015 Z. z. o finančných nástrojoch financovaných z európskych štrukturálnych a investičných fondov a o zmene a doplnení niektorých zákonov</w:t>
      </w:r>
      <w:r w:rsidR="000B202E" w:rsidRPr="00764B74">
        <w:rPr>
          <w:rFonts w:ascii="Times New Roman" w:hAnsi="Times New Roman" w:cs="Times New Roman"/>
        </w:rPr>
        <w:t xml:space="preserve"> v znení neskorších predpisov, zákon č. 121/2022 Z. z. o príspevkoch z fondov Európskej únie a o zmene a doplnení niektorých zákonov v znení neskorších predpisov</w:t>
      </w:r>
      <w:r w:rsidRPr="00764B74">
        <w:rPr>
          <w:rFonts w:ascii="Times New Roman" w:hAnsi="Times New Roman" w:cs="Times New Roman"/>
        </w:rPr>
        <w:t>.</w:t>
      </w:r>
    </w:p>
    <w:bookmarkEnd w:id="15"/>
  </w:footnote>
  <w:footnote w:id="14">
    <w:p w14:paraId="034C208E" w14:textId="3DE32BE9" w:rsidR="0071279F" w:rsidRPr="00764B74" w:rsidRDefault="0071279F" w:rsidP="0071279F">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xml:space="preserve">) § 3 písm. g) zákona č. 323/2015 Z. z. </w:t>
      </w:r>
    </w:p>
  </w:footnote>
  <w:footnote w:id="15">
    <w:p w14:paraId="58AE239D" w14:textId="73771731" w:rsidR="0071279F" w:rsidRPr="00764B74" w:rsidRDefault="0071279F" w:rsidP="0071279F">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3 písm. l) zákona č. 121/2022 Z. z.</w:t>
      </w:r>
    </w:p>
  </w:footnote>
  <w:footnote w:id="16">
    <w:p w14:paraId="6236E93E" w14:textId="57988DA3" w:rsidR="0071279F" w:rsidRPr="00764B74" w:rsidRDefault="0071279F" w:rsidP="00D27A76">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18 ods. 2 zákona č. 368/2021 Z. z. o mechanizme na podporu obnovy a odolnosti a o zmene a doplnení</w:t>
      </w:r>
      <w:r w:rsidR="00E8340D">
        <w:rPr>
          <w:rFonts w:ascii="Times New Roman" w:hAnsi="Times New Roman" w:cs="Times New Roman"/>
        </w:rPr>
        <w:t xml:space="preserve"> </w:t>
      </w:r>
      <w:r w:rsidRPr="00764B74">
        <w:rPr>
          <w:rFonts w:ascii="Times New Roman" w:hAnsi="Times New Roman" w:cs="Times New Roman"/>
        </w:rPr>
        <w:t>niektorých zákonov</w:t>
      </w:r>
      <w:r w:rsidR="000B202E" w:rsidRPr="00764B74">
        <w:rPr>
          <w:rFonts w:ascii="Times New Roman" w:hAnsi="Times New Roman" w:cs="Times New Roman"/>
        </w:rPr>
        <w:t xml:space="preserve"> v znení zákona č. 93/2024 Z.</w:t>
      </w:r>
      <w:r w:rsidR="00E94E07" w:rsidRPr="00764B74">
        <w:rPr>
          <w:rFonts w:ascii="Times New Roman" w:hAnsi="Times New Roman" w:cs="Times New Roman"/>
        </w:rPr>
        <w:t xml:space="preserve"> </w:t>
      </w:r>
      <w:r w:rsidR="000B202E" w:rsidRPr="00764B74">
        <w:rPr>
          <w:rFonts w:ascii="Times New Roman" w:hAnsi="Times New Roman" w:cs="Times New Roman"/>
        </w:rPr>
        <w:t>z.</w:t>
      </w:r>
    </w:p>
  </w:footnote>
  <w:footnote w:id="17">
    <w:p w14:paraId="1A3F41F3" w14:textId="77777777" w:rsidR="000B202E" w:rsidRPr="00764B74" w:rsidRDefault="0071279F" w:rsidP="0071279F">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Zákon č. 323/2015 Z. z</w:t>
      </w:r>
      <w:r w:rsidR="000B202E" w:rsidRPr="00764B74">
        <w:rPr>
          <w:rFonts w:ascii="Times New Roman" w:hAnsi="Times New Roman" w:cs="Times New Roman"/>
        </w:rPr>
        <w:t>. v znení neskorších predpisov.</w:t>
      </w:r>
    </w:p>
    <w:p w14:paraId="39C59530" w14:textId="08EB674B" w:rsidR="000B202E" w:rsidRPr="00764B74" w:rsidRDefault="00E8340D" w:rsidP="0071279F">
      <w:pPr>
        <w:pStyle w:val="Textpoznmkypodiarou"/>
        <w:jc w:val="both"/>
        <w:rPr>
          <w:rFonts w:ascii="Times New Roman" w:hAnsi="Times New Roman" w:cs="Times New Roman"/>
        </w:rPr>
      </w:pPr>
      <w:r>
        <w:rPr>
          <w:rFonts w:ascii="Times New Roman" w:hAnsi="Times New Roman" w:cs="Times New Roman"/>
        </w:rPr>
        <w:t xml:space="preserve"> </w:t>
      </w:r>
      <w:r w:rsidR="000B202E" w:rsidRPr="00764B74">
        <w:rPr>
          <w:rFonts w:ascii="Times New Roman" w:hAnsi="Times New Roman" w:cs="Times New Roman"/>
        </w:rPr>
        <w:t>Z</w:t>
      </w:r>
      <w:r w:rsidR="0071279F" w:rsidRPr="00764B74">
        <w:rPr>
          <w:rFonts w:ascii="Times New Roman" w:hAnsi="Times New Roman" w:cs="Times New Roman"/>
        </w:rPr>
        <w:t>ákon č. 368/2021 Z. z. v znení neskorších predpisov</w:t>
      </w:r>
      <w:r w:rsidR="000B202E" w:rsidRPr="00764B74">
        <w:rPr>
          <w:rFonts w:ascii="Times New Roman" w:hAnsi="Times New Roman" w:cs="Times New Roman"/>
        </w:rPr>
        <w:t>.</w:t>
      </w:r>
    </w:p>
    <w:p w14:paraId="410A0B20" w14:textId="245405A6" w:rsidR="0071279F" w:rsidRPr="00764B74" w:rsidRDefault="00E8340D" w:rsidP="0071279F">
      <w:pPr>
        <w:pStyle w:val="Textpoznmkypodiarou"/>
        <w:jc w:val="both"/>
        <w:rPr>
          <w:rFonts w:ascii="Times New Roman" w:hAnsi="Times New Roman" w:cs="Times New Roman"/>
        </w:rPr>
      </w:pPr>
      <w:r>
        <w:rPr>
          <w:rFonts w:ascii="Times New Roman" w:hAnsi="Times New Roman" w:cs="Times New Roman"/>
        </w:rPr>
        <w:t xml:space="preserve"> </w:t>
      </w:r>
      <w:r w:rsidR="000B202E" w:rsidRPr="00764B74">
        <w:rPr>
          <w:rFonts w:ascii="Times New Roman" w:hAnsi="Times New Roman" w:cs="Times New Roman"/>
        </w:rPr>
        <w:t>Z</w:t>
      </w:r>
      <w:r w:rsidR="0071279F" w:rsidRPr="00764B74">
        <w:rPr>
          <w:rFonts w:ascii="Times New Roman" w:hAnsi="Times New Roman" w:cs="Times New Roman"/>
        </w:rPr>
        <w:t>ákon č. 121/2022 Z. z. v znení neskorších predpisov.</w:t>
      </w:r>
    </w:p>
  </w:footnote>
  <w:footnote w:id="18">
    <w:p w14:paraId="0F5A83D6" w14:textId="76E2C4DB" w:rsidR="0071279F" w:rsidRPr="00764B74" w:rsidRDefault="0071279F" w:rsidP="0071279F">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w:t>
      </w:r>
      <w:r w:rsidR="00411272">
        <w:rPr>
          <w:rFonts w:ascii="Times New Roman" w:hAnsi="Times New Roman" w:cs="Times New Roman"/>
        </w:rPr>
        <w:t xml:space="preserve"> </w:t>
      </w:r>
      <w:r w:rsidRPr="00764B74">
        <w:rPr>
          <w:rFonts w:ascii="Times New Roman" w:hAnsi="Times New Roman" w:cs="Times New Roman"/>
        </w:rPr>
        <w:t>19 ods. 2 zákona č. 323/2015 Z. z.</w:t>
      </w:r>
    </w:p>
    <w:p w14:paraId="4330B3B9" w14:textId="43146006" w:rsidR="0071279F" w:rsidRPr="00764B74" w:rsidRDefault="00E8340D" w:rsidP="0071279F">
      <w:pPr>
        <w:pStyle w:val="Textpoznmkypodiarou"/>
        <w:jc w:val="both"/>
        <w:rPr>
          <w:rFonts w:ascii="Times New Roman" w:hAnsi="Times New Roman" w:cs="Times New Roman"/>
        </w:rPr>
      </w:pPr>
      <w:r>
        <w:rPr>
          <w:rFonts w:ascii="Times New Roman" w:hAnsi="Times New Roman" w:cs="Times New Roman"/>
        </w:rPr>
        <w:t xml:space="preserve"> </w:t>
      </w:r>
      <w:r w:rsidR="0071279F" w:rsidRPr="00764B74">
        <w:rPr>
          <w:rFonts w:ascii="Times New Roman" w:hAnsi="Times New Roman" w:cs="Times New Roman"/>
        </w:rPr>
        <w:t>§ 31 ods. 3 zákona č. 121/2022 Z. z.</w:t>
      </w:r>
    </w:p>
  </w:footnote>
  <w:footnote w:id="19">
    <w:p w14:paraId="1334AF7C" w14:textId="1000C3B5" w:rsidR="0071279F" w:rsidRPr="00764B74" w:rsidRDefault="0071279F">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18 ods. 7 zákona č. 368/2021 Z. z.</w:t>
      </w:r>
    </w:p>
  </w:footnote>
  <w:footnote w:id="20">
    <w:p w14:paraId="6A4501C1" w14:textId="591424D4" w:rsidR="001A210D" w:rsidRPr="00764B74" w:rsidRDefault="001A210D" w:rsidP="001A210D">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2 ods. 8 zákona č. 324/2011 Z. z. o poštových službách a o zmene a doplnení niektorých zákonov.</w:t>
      </w:r>
    </w:p>
  </w:footnote>
  <w:footnote w:id="21">
    <w:p w14:paraId="74613A54" w14:textId="1B04E85E" w:rsidR="006E312A" w:rsidRPr="00764B74" w:rsidRDefault="006E312A">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007C2FE8" w:rsidRPr="00764B74">
        <w:rPr>
          <w:rFonts w:ascii="Times New Roman" w:hAnsi="Times New Roman" w:cs="Times New Roman"/>
        </w:rPr>
        <w:t>)</w:t>
      </w:r>
      <w:r w:rsidRPr="00764B74">
        <w:rPr>
          <w:rFonts w:ascii="Times New Roman" w:hAnsi="Times New Roman" w:cs="Times New Roman"/>
        </w:rPr>
        <w:t xml:space="preserve"> § 1 ods. 3 písm. m) </w:t>
      </w:r>
      <w:r w:rsidR="00B372FB">
        <w:rPr>
          <w:rFonts w:ascii="Times New Roman" w:hAnsi="Times New Roman" w:cs="Times New Roman"/>
        </w:rPr>
        <w:t xml:space="preserve">a § 7 ods. 1 </w:t>
      </w:r>
      <w:r w:rsidRPr="00764B74">
        <w:rPr>
          <w:rFonts w:ascii="Times New Roman" w:hAnsi="Times New Roman" w:cs="Times New Roman"/>
        </w:rPr>
        <w:t xml:space="preserve">zákona č. 492/2009 </w:t>
      </w:r>
      <w:r w:rsidR="00B372FB">
        <w:rPr>
          <w:rFonts w:ascii="Times New Roman" w:hAnsi="Times New Roman" w:cs="Times New Roman"/>
        </w:rPr>
        <w:t>Z</w:t>
      </w:r>
      <w:r w:rsidRPr="00764B74">
        <w:rPr>
          <w:rFonts w:ascii="Times New Roman" w:hAnsi="Times New Roman" w:cs="Times New Roman"/>
        </w:rPr>
        <w:t>. z.</w:t>
      </w:r>
    </w:p>
  </w:footnote>
  <w:footnote w:id="22">
    <w:p w14:paraId="510793F6" w14:textId="306958CA" w:rsidR="00710D7C" w:rsidRPr="00764B74" w:rsidRDefault="00710D7C" w:rsidP="008820CE">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Zákon Národnej rady Slovenskej republiky č. 118/1996 Z. z. o ochrane vkladov a o zmene a doplnení niektorých</w:t>
      </w:r>
      <w:r w:rsidR="00E8340D">
        <w:rPr>
          <w:rFonts w:ascii="Times New Roman" w:hAnsi="Times New Roman" w:cs="Times New Roman"/>
        </w:rPr>
        <w:t xml:space="preserve">  </w:t>
      </w:r>
      <w:r w:rsidRPr="00764B74">
        <w:rPr>
          <w:rFonts w:ascii="Times New Roman" w:hAnsi="Times New Roman" w:cs="Times New Roman"/>
        </w:rPr>
        <w:t>zákonov</w:t>
      </w:r>
      <w:r w:rsidR="006E312A" w:rsidRPr="00764B74">
        <w:rPr>
          <w:rFonts w:ascii="Times New Roman" w:hAnsi="Times New Roman" w:cs="Times New Roman"/>
        </w:rPr>
        <w:t xml:space="preserve"> v znení neskorších predpisov</w:t>
      </w:r>
      <w:r w:rsidRPr="00764B74">
        <w:rPr>
          <w:rFonts w:ascii="Times New Roman" w:hAnsi="Times New Roman" w:cs="Times New Roman"/>
        </w:rPr>
        <w:t>.</w:t>
      </w:r>
    </w:p>
  </w:footnote>
  <w:footnote w:id="23">
    <w:p w14:paraId="2AC4307E" w14:textId="6EFC084C" w:rsidR="00710D7C" w:rsidRPr="00764B74" w:rsidRDefault="00710D7C" w:rsidP="00D27A76">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xml:space="preserve">) § </w:t>
      </w:r>
      <w:r w:rsidR="00466919">
        <w:rPr>
          <w:rFonts w:ascii="Times New Roman" w:hAnsi="Times New Roman" w:cs="Times New Roman"/>
        </w:rPr>
        <w:t>68</w:t>
      </w:r>
      <w:r w:rsidRPr="00764B74">
        <w:rPr>
          <w:rFonts w:ascii="Times New Roman" w:hAnsi="Times New Roman" w:cs="Times New Roman"/>
        </w:rPr>
        <w:t xml:space="preserve"> </w:t>
      </w:r>
      <w:r w:rsidR="008435E8" w:rsidRPr="00764B74">
        <w:rPr>
          <w:rFonts w:ascii="Times New Roman" w:hAnsi="Times New Roman" w:cs="Times New Roman"/>
        </w:rPr>
        <w:t>z</w:t>
      </w:r>
      <w:r w:rsidRPr="00764B74">
        <w:rPr>
          <w:rFonts w:ascii="Times New Roman" w:hAnsi="Times New Roman" w:cs="Times New Roman"/>
        </w:rPr>
        <w:t>ákon</w:t>
      </w:r>
      <w:r w:rsidR="008435E8" w:rsidRPr="00764B74">
        <w:rPr>
          <w:rFonts w:ascii="Times New Roman" w:hAnsi="Times New Roman" w:cs="Times New Roman"/>
        </w:rPr>
        <w:t>a</w:t>
      </w:r>
      <w:r w:rsidRPr="00764B74">
        <w:rPr>
          <w:rFonts w:ascii="Times New Roman" w:hAnsi="Times New Roman" w:cs="Times New Roman"/>
        </w:rPr>
        <w:t xml:space="preserve"> </w:t>
      </w:r>
      <w:r w:rsidR="008435E8" w:rsidRPr="00764B74">
        <w:rPr>
          <w:rFonts w:ascii="Times New Roman" w:hAnsi="Times New Roman" w:cs="Times New Roman"/>
        </w:rPr>
        <w:t xml:space="preserve">Slovenskej národnej rady </w:t>
      </w:r>
      <w:r w:rsidRPr="00764B74">
        <w:rPr>
          <w:rFonts w:ascii="Times New Roman" w:hAnsi="Times New Roman" w:cs="Times New Roman"/>
        </w:rPr>
        <w:t>č. 323/1992 Zb. o notároch a notárskej činnosti (Notársky poriadok) v znení a doplnení niektorých zákonov</w:t>
      </w:r>
      <w:r w:rsidR="00466919">
        <w:rPr>
          <w:rFonts w:ascii="Times New Roman" w:hAnsi="Times New Roman" w:cs="Times New Roman"/>
        </w:rPr>
        <w:t xml:space="preserve"> v znení neskorších predpisov.</w:t>
      </w:r>
    </w:p>
  </w:footnote>
  <w:footnote w:id="24">
    <w:p w14:paraId="4385095F" w14:textId="20DB60DC" w:rsidR="00710D7C" w:rsidRPr="00764B74" w:rsidRDefault="00710D7C" w:rsidP="00D27A76">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7b ods. 4 a § 8 ods. 3 zákona</w:t>
      </w:r>
      <w:r w:rsidR="00E8340D">
        <w:rPr>
          <w:rFonts w:ascii="Times New Roman" w:hAnsi="Times New Roman" w:cs="Times New Roman"/>
        </w:rPr>
        <w:t xml:space="preserve"> </w:t>
      </w:r>
      <w:r w:rsidRPr="00764B74">
        <w:rPr>
          <w:rFonts w:ascii="Times New Roman" w:hAnsi="Times New Roman" w:cs="Times New Roman"/>
        </w:rPr>
        <w:t xml:space="preserve">Národnej rady Slovenskej republiky č. 182/1993 Z. z. </w:t>
      </w:r>
      <w:bookmarkStart w:id="18" w:name="_Hlk176352925"/>
      <w:r w:rsidRPr="00764B74">
        <w:rPr>
          <w:rFonts w:ascii="Times New Roman" w:hAnsi="Times New Roman" w:cs="Times New Roman"/>
        </w:rPr>
        <w:t xml:space="preserve">o vlastníctve bytov a </w:t>
      </w:r>
      <w:r w:rsidR="00E8340D">
        <w:rPr>
          <w:rFonts w:ascii="Times New Roman" w:hAnsi="Times New Roman" w:cs="Times New Roman"/>
        </w:rPr>
        <w:t xml:space="preserve"> </w:t>
      </w:r>
      <w:r w:rsidRPr="00764B74">
        <w:rPr>
          <w:rFonts w:ascii="Times New Roman" w:hAnsi="Times New Roman" w:cs="Times New Roman"/>
        </w:rPr>
        <w:t>nebytových priestorov v znení neskorších predpisov.</w:t>
      </w:r>
    </w:p>
    <w:bookmarkEnd w:id="18"/>
  </w:footnote>
  <w:footnote w:id="25">
    <w:p w14:paraId="61C552CF" w14:textId="1E3AC825" w:rsidR="00E30E22" w:rsidRPr="00764B74" w:rsidRDefault="00E30E22" w:rsidP="00E30E22">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w:t>
      </w:r>
      <w:r w:rsidR="004A083E">
        <w:rPr>
          <w:rFonts w:ascii="Times New Roman" w:hAnsi="Times New Roman" w:cs="Times New Roman"/>
        </w:rPr>
        <w:t xml:space="preserve"> § 47 zákona č. 492/2009 Z. z</w:t>
      </w:r>
      <w:r w:rsidR="00B372FB">
        <w:rPr>
          <w:rFonts w:ascii="Times New Roman" w:hAnsi="Times New Roman" w:cs="Times New Roman"/>
        </w:rPr>
        <w:t>. v</w:t>
      </w:r>
      <w:r w:rsidRPr="00764B74">
        <w:rPr>
          <w:rFonts w:ascii="Times New Roman" w:hAnsi="Times New Roman" w:cs="Times New Roman"/>
        </w:rPr>
        <w:t> znení neskorších predpisov.</w:t>
      </w:r>
    </w:p>
  </w:footnote>
  <w:footnote w:id="26">
    <w:p w14:paraId="6A06AC1C" w14:textId="77777777" w:rsidR="00710D7C" w:rsidRPr="00764B74" w:rsidRDefault="00710D7C">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xml:space="preserve">) § 22 zákona č. 431/2002 Z. z. o účtovníctve v znení neskorších predpisov. </w:t>
      </w:r>
    </w:p>
  </w:footnote>
  <w:footnote w:id="27">
    <w:p w14:paraId="27A2ABA6" w14:textId="0F9736FE" w:rsidR="00DF2798" w:rsidRPr="00764B74" w:rsidRDefault="00DF2798" w:rsidP="00DF2798">
      <w:pPr>
        <w:pStyle w:val="Textpoznmkypodiarou"/>
        <w:rPr>
          <w:rFonts w:ascii="Times New Roman" w:hAnsi="Times New Roman" w:cs="Times New Roman"/>
        </w:rPr>
      </w:pPr>
      <w:r w:rsidRPr="00764B74">
        <w:rPr>
          <w:rStyle w:val="Odkaznapoznmkupodiarou"/>
          <w:rFonts w:ascii="Times New Roman" w:hAnsi="Times New Roman" w:cs="Times New Roman"/>
        </w:rPr>
        <w:footnoteRef/>
      </w:r>
      <w:r w:rsidRPr="00764B74">
        <w:rPr>
          <w:rFonts w:ascii="Times New Roman" w:hAnsi="Times New Roman" w:cs="Times New Roman"/>
        </w:rPr>
        <w:t>) § 2 ods. 20 zákona č. 492/2009 Z. z. v znení neskorších predpisov</w:t>
      </w:r>
      <w:r w:rsidR="00E85514" w:rsidRPr="00764B74">
        <w:rPr>
          <w:rFonts w:ascii="Times New Roman" w:hAnsi="Times New Roman" w:cs="Times New Roman"/>
        </w:rPr>
        <w:t>.</w:t>
      </w:r>
    </w:p>
  </w:footnote>
  <w:footnote w:id="28">
    <w:p w14:paraId="1D059101" w14:textId="2FAD4927" w:rsidR="00710D7C" w:rsidRPr="00764B74" w:rsidRDefault="00710D7C" w:rsidP="002C4AF1">
      <w:pPr>
        <w:pStyle w:val="Textpoznmkypodiarou"/>
        <w:jc w:val="both"/>
        <w:rPr>
          <w:rFonts w:ascii="Times New Roman" w:hAnsi="Times New Roman" w:cs="Times New Roman"/>
        </w:rPr>
      </w:pPr>
      <w:r w:rsidRPr="00764B74">
        <w:rPr>
          <w:rStyle w:val="Odkaznapoznmkupodiarou"/>
          <w:rFonts w:ascii="Times New Roman" w:hAnsi="Times New Roman" w:cs="Times New Roman"/>
        </w:rPr>
        <w:footnoteRef/>
      </w:r>
      <w:r w:rsidR="000875D9" w:rsidRPr="00764B74">
        <w:rPr>
          <w:rFonts w:ascii="Times New Roman" w:hAnsi="Times New Roman" w:cs="Times New Roman"/>
        </w:rPr>
        <w:t>)</w:t>
      </w:r>
      <w:r w:rsidRPr="00764B74">
        <w:rPr>
          <w:rFonts w:ascii="Times New Roman" w:hAnsi="Times New Roman" w:cs="Times New Roman"/>
        </w:rPr>
        <w:t xml:space="preserve"> Čl. 219 ods. 1 až 3 Zmluvy o fungovaní Európskej únie (Ú. v. EÚ C 202, 7. 6. 2016) v platnom znení.</w:t>
      </w:r>
    </w:p>
    <w:p w14:paraId="79989D3D" w14:textId="651F96F4" w:rsidR="00710D7C" w:rsidRPr="00764B74" w:rsidRDefault="00710D7C" w:rsidP="002C4AF1">
      <w:pPr>
        <w:pStyle w:val="Textpoznmkypodiarou"/>
        <w:ind w:left="284"/>
        <w:jc w:val="both"/>
        <w:rPr>
          <w:rFonts w:ascii="Times New Roman" w:hAnsi="Times New Roman" w:cs="Times New Roman"/>
        </w:rPr>
      </w:pPr>
      <w:r w:rsidRPr="00764B74">
        <w:rPr>
          <w:rFonts w:ascii="Times New Roman" w:hAnsi="Times New Roman" w:cs="Times New Roman"/>
        </w:rPr>
        <w:t>Čl. 12 ods. 12.1</w:t>
      </w:r>
      <w:r w:rsidR="00B372FB">
        <w:rPr>
          <w:rFonts w:ascii="Times New Roman" w:hAnsi="Times New Roman" w:cs="Times New Roman"/>
        </w:rPr>
        <w:t>.</w:t>
      </w:r>
      <w:r w:rsidRPr="00764B74">
        <w:rPr>
          <w:rFonts w:ascii="Times New Roman" w:hAnsi="Times New Roman" w:cs="Times New Roman"/>
        </w:rPr>
        <w:t xml:space="preserve"> Protokolu o štatúte Európskeho systému centrálnych bánk a Európskej centrálnej banky (Ú.</w:t>
      </w:r>
      <w:r w:rsidR="00A56148">
        <w:rPr>
          <w:rFonts w:ascii="Times New Roman" w:hAnsi="Times New Roman" w:cs="Times New Roman"/>
        </w:rPr>
        <w:t xml:space="preserve"> </w:t>
      </w:r>
      <w:r w:rsidRPr="00764B74">
        <w:rPr>
          <w:rFonts w:ascii="Times New Roman" w:hAnsi="Times New Roman" w:cs="Times New Roman"/>
        </w:rPr>
        <w:t>v.</w:t>
      </w:r>
      <w:r w:rsidR="00B372FB">
        <w:rPr>
          <w:rFonts w:ascii="Times New Roman" w:hAnsi="Times New Roman" w:cs="Times New Roman"/>
        </w:rPr>
        <w:t xml:space="preserve"> </w:t>
      </w:r>
      <w:r w:rsidRPr="00764B74">
        <w:rPr>
          <w:rFonts w:ascii="Times New Roman" w:hAnsi="Times New Roman" w:cs="Times New Roman"/>
        </w:rPr>
        <w:t>EÚ C 202, 7. 6. 2016) v platnom znení.</w:t>
      </w:r>
    </w:p>
    <w:p w14:paraId="6ED5311B" w14:textId="15A24AD5" w:rsidR="00710D7C" w:rsidRPr="00764B74" w:rsidRDefault="00710D7C" w:rsidP="002C4AF1">
      <w:pPr>
        <w:pStyle w:val="Textpoznmkypodiarou"/>
        <w:ind w:left="284"/>
        <w:jc w:val="both"/>
        <w:rPr>
          <w:rFonts w:ascii="Times New Roman" w:hAnsi="Times New Roman" w:cs="Times New Roman"/>
        </w:rPr>
      </w:pPr>
      <w:r w:rsidRPr="00764B74">
        <w:rPr>
          <w:rFonts w:ascii="Times New Roman" w:hAnsi="Times New Roman" w:cs="Times New Roman"/>
        </w:rPr>
        <w:t>§ 28 ods. 2 zákona Národnej rady Slovenskej republiky č. 566/1992 Zb. o Národnej banke Slovenska v znení</w:t>
      </w:r>
      <w:r w:rsidR="00E8340D">
        <w:rPr>
          <w:rFonts w:ascii="Times New Roman" w:hAnsi="Times New Roman" w:cs="Times New Roman"/>
        </w:rPr>
        <w:t xml:space="preserve">  </w:t>
      </w:r>
      <w:r w:rsidRPr="00764B74">
        <w:rPr>
          <w:rFonts w:ascii="Times New Roman" w:hAnsi="Times New Roman" w:cs="Times New Roman"/>
        </w:rPr>
        <w:t>zákona č. 659/2007 Z. 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F6804"/>
    <w:multiLevelType w:val="hybridMultilevel"/>
    <w:tmpl w:val="E5DE39F2"/>
    <w:lvl w:ilvl="0" w:tplc="21D8CD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1C31A9"/>
    <w:multiLevelType w:val="hybridMultilevel"/>
    <w:tmpl w:val="1320F6E6"/>
    <w:lvl w:ilvl="0" w:tplc="8BB04C4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335505C"/>
    <w:multiLevelType w:val="hybridMultilevel"/>
    <w:tmpl w:val="34063B7C"/>
    <w:lvl w:ilvl="0" w:tplc="E5AA666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A4EA16E2">
      <w:start w:val="1"/>
      <w:numFmt w:val="lowerLetter"/>
      <w:lvlText w:val="%3)"/>
      <w:lvlJc w:val="left"/>
      <w:pPr>
        <w:ind w:left="2370" w:hanging="39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7581B04"/>
    <w:multiLevelType w:val="hybridMultilevel"/>
    <w:tmpl w:val="58E850CE"/>
    <w:lvl w:ilvl="0" w:tplc="1CC2A346">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 w15:restartNumberingAfterBreak="0">
    <w:nsid w:val="28AC1012"/>
    <w:multiLevelType w:val="hybridMultilevel"/>
    <w:tmpl w:val="1D5CAE1A"/>
    <w:lvl w:ilvl="0" w:tplc="A7BA2176">
      <w:start w:val="1"/>
      <w:numFmt w:val="lowerLetter"/>
      <w:lvlText w:val="%1)"/>
      <w:lvlJc w:val="left"/>
      <w:pPr>
        <w:ind w:left="1080" w:hanging="360"/>
      </w:pPr>
      <w:rPr>
        <w:rFonts w:hint="default"/>
        <w:i w:val="0"/>
        <w:iCs w:val="0"/>
        <w:strike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C89339C"/>
    <w:multiLevelType w:val="hybridMultilevel"/>
    <w:tmpl w:val="EB98A482"/>
    <w:lvl w:ilvl="0" w:tplc="AB0A0F9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316936DE"/>
    <w:multiLevelType w:val="hybridMultilevel"/>
    <w:tmpl w:val="C15207BA"/>
    <w:lvl w:ilvl="0" w:tplc="54220B3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358321AB"/>
    <w:multiLevelType w:val="hybridMultilevel"/>
    <w:tmpl w:val="156E8498"/>
    <w:lvl w:ilvl="0" w:tplc="2E9EEDF2">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44023B91"/>
    <w:multiLevelType w:val="hybridMultilevel"/>
    <w:tmpl w:val="18FA9F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7123026"/>
    <w:multiLevelType w:val="hybridMultilevel"/>
    <w:tmpl w:val="A2202A08"/>
    <w:lvl w:ilvl="0" w:tplc="1CC2A34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9D41583"/>
    <w:multiLevelType w:val="hybridMultilevel"/>
    <w:tmpl w:val="E3D01E42"/>
    <w:lvl w:ilvl="0" w:tplc="B1A809FC">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1" w15:restartNumberingAfterBreak="0">
    <w:nsid w:val="4B955056"/>
    <w:multiLevelType w:val="hybridMultilevel"/>
    <w:tmpl w:val="EE8CF634"/>
    <w:lvl w:ilvl="0" w:tplc="7D24611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4E461466"/>
    <w:multiLevelType w:val="hybridMultilevel"/>
    <w:tmpl w:val="7714BD3A"/>
    <w:lvl w:ilvl="0" w:tplc="E5AA666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7">
      <w:start w:val="1"/>
      <w:numFmt w:val="lowerLetter"/>
      <w:lvlText w:val="%3)"/>
      <w:lvlJc w:val="left"/>
      <w:pPr>
        <w:ind w:left="2370" w:hanging="39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04F3033"/>
    <w:multiLevelType w:val="hybridMultilevel"/>
    <w:tmpl w:val="D234A11A"/>
    <w:lvl w:ilvl="0" w:tplc="BEF2D34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2432AFA"/>
    <w:multiLevelType w:val="hybridMultilevel"/>
    <w:tmpl w:val="98BE3BD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B3E278E"/>
    <w:multiLevelType w:val="hybridMultilevel"/>
    <w:tmpl w:val="A23EC150"/>
    <w:lvl w:ilvl="0" w:tplc="FFFFFFFF">
      <w:start w:val="1"/>
      <w:numFmt w:val="lowerLetter"/>
      <w:lvlText w:val="%1)"/>
      <w:lvlJc w:val="left"/>
      <w:pPr>
        <w:ind w:left="1065"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4827F0"/>
    <w:multiLevelType w:val="hybridMultilevel"/>
    <w:tmpl w:val="C15207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2744D03"/>
    <w:multiLevelType w:val="hybridMultilevel"/>
    <w:tmpl w:val="C40454D2"/>
    <w:lvl w:ilvl="0" w:tplc="E5AA666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83ACF206">
      <w:start w:val="1"/>
      <w:numFmt w:val="lowerLetter"/>
      <w:lvlText w:val="%3)"/>
      <w:lvlJc w:val="left"/>
      <w:pPr>
        <w:ind w:left="2370" w:hanging="390"/>
      </w:pPr>
      <w:rPr>
        <w:rFonts w:hint="default"/>
        <w:color w:val="auto"/>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5273B4D"/>
    <w:multiLevelType w:val="hybridMultilevel"/>
    <w:tmpl w:val="75F6016E"/>
    <w:lvl w:ilvl="0" w:tplc="EC82EB5C">
      <w:start w:val="1"/>
      <w:numFmt w:val="lowerLetter"/>
      <w:lvlText w:val="%1)"/>
      <w:lvlJc w:val="left"/>
      <w:pPr>
        <w:ind w:left="705" w:hanging="360"/>
      </w:pPr>
      <w:rPr>
        <w:rFonts w:ascii="Times New Roman" w:eastAsiaTheme="minorHAnsi" w:hAnsi="Times New Roman" w:cs="Times New Roman"/>
        <w:i w:val="0"/>
      </w:rPr>
    </w:lvl>
    <w:lvl w:ilvl="1" w:tplc="FFFFFFFF">
      <w:start w:val="1"/>
      <w:numFmt w:val="lowerLetter"/>
      <w:lvlText w:val="%2."/>
      <w:lvlJc w:val="left"/>
      <w:pPr>
        <w:ind w:left="1425" w:hanging="360"/>
      </w:pPr>
    </w:lvl>
    <w:lvl w:ilvl="2" w:tplc="B1A809FC">
      <w:start w:val="1"/>
      <w:numFmt w:val="decimal"/>
      <w:lvlText w:val="%3."/>
      <w:lvlJc w:val="left"/>
      <w:pPr>
        <w:ind w:left="2325" w:hanging="360"/>
      </w:pPr>
      <w:rPr>
        <w:rFonts w:hint="default"/>
      </w:r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9" w15:restartNumberingAfterBreak="0">
    <w:nsid w:val="7B553367"/>
    <w:multiLevelType w:val="hybridMultilevel"/>
    <w:tmpl w:val="C15207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D7C534C"/>
    <w:multiLevelType w:val="hybridMultilevel"/>
    <w:tmpl w:val="98BE3BDA"/>
    <w:lvl w:ilvl="0" w:tplc="F8625BC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7E8B6076"/>
    <w:multiLevelType w:val="hybridMultilevel"/>
    <w:tmpl w:val="6A164B2C"/>
    <w:lvl w:ilvl="0" w:tplc="43104DD6">
      <w:start w:val="1"/>
      <w:numFmt w:val="decimal"/>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73893736">
    <w:abstractNumId w:val="2"/>
  </w:num>
  <w:num w:numId="2" w16cid:durableId="294333791">
    <w:abstractNumId w:val="6"/>
  </w:num>
  <w:num w:numId="3" w16cid:durableId="1688143261">
    <w:abstractNumId w:val="4"/>
  </w:num>
  <w:num w:numId="4" w16cid:durableId="1155560979">
    <w:abstractNumId w:val="19"/>
  </w:num>
  <w:num w:numId="5" w16cid:durableId="707026819">
    <w:abstractNumId w:val="18"/>
  </w:num>
  <w:num w:numId="6" w16cid:durableId="125663950">
    <w:abstractNumId w:val="15"/>
  </w:num>
  <w:num w:numId="7" w16cid:durableId="2067488535">
    <w:abstractNumId w:val="3"/>
  </w:num>
  <w:num w:numId="8" w16cid:durableId="225797942">
    <w:abstractNumId w:val="0"/>
  </w:num>
  <w:num w:numId="9" w16cid:durableId="730690110">
    <w:abstractNumId w:val="5"/>
  </w:num>
  <w:num w:numId="10" w16cid:durableId="1067219017">
    <w:abstractNumId w:val="13"/>
  </w:num>
  <w:num w:numId="11" w16cid:durableId="1093283777">
    <w:abstractNumId w:val="21"/>
  </w:num>
  <w:num w:numId="12" w16cid:durableId="1157187123">
    <w:abstractNumId w:val="1"/>
  </w:num>
  <w:num w:numId="13" w16cid:durableId="245656709">
    <w:abstractNumId w:val="16"/>
  </w:num>
  <w:num w:numId="14" w16cid:durableId="239486212">
    <w:abstractNumId w:val="11"/>
  </w:num>
  <w:num w:numId="15" w16cid:durableId="194852407">
    <w:abstractNumId w:val="20"/>
  </w:num>
  <w:num w:numId="16" w16cid:durableId="1852526334">
    <w:abstractNumId w:val="8"/>
  </w:num>
  <w:num w:numId="17" w16cid:durableId="1547453929">
    <w:abstractNumId w:val="7"/>
  </w:num>
  <w:num w:numId="18" w16cid:durableId="29839493">
    <w:abstractNumId w:val="14"/>
  </w:num>
  <w:num w:numId="19" w16cid:durableId="766730847">
    <w:abstractNumId w:val="12"/>
  </w:num>
  <w:num w:numId="20" w16cid:durableId="471597777">
    <w:abstractNumId w:val="17"/>
  </w:num>
  <w:num w:numId="21" w16cid:durableId="1248537562">
    <w:abstractNumId w:val="9"/>
  </w:num>
  <w:num w:numId="22" w16cid:durableId="90538150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comments="0"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CC8"/>
    <w:rsid w:val="00003059"/>
    <w:rsid w:val="00022093"/>
    <w:rsid w:val="00024EFC"/>
    <w:rsid w:val="0002725D"/>
    <w:rsid w:val="000272B6"/>
    <w:rsid w:val="00030FE3"/>
    <w:rsid w:val="000369E0"/>
    <w:rsid w:val="00041640"/>
    <w:rsid w:val="00044482"/>
    <w:rsid w:val="00044699"/>
    <w:rsid w:val="00046BA2"/>
    <w:rsid w:val="00050589"/>
    <w:rsid w:val="000505DF"/>
    <w:rsid w:val="00051CB7"/>
    <w:rsid w:val="00051EE7"/>
    <w:rsid w:val="00061665"/>
    <w:rsid w:val="00070D34"/>
    <w:rsid w:val="0007107E"/>
    <w:rsid w:val="00071C6E"/>
    <w:rsid w:val="000765A2"/>
    <w:rsid w:val="000778F6"/>
    <w:rsid w:val="00077B06"/>
    <w:rsid w:val="00081569"/>
    <w:rsid w:val="00082223"/>
    <w:rsid w:val="0008277F"/>
    <w:rsid w:val="00082A2A"/>
    <w:rsid w:val="00085994"/>
    <w:rsid w:val="000875D9"/>
    <w:rsid w:val="00091588"/>
    <w:rsid w:val="000925D4"/>
    <w:rsid w:val="00092F66"/>
    <w:rsid w:val="0009328E"/>
    <w:rsid w:val="000A177C"/>
    <w:rsid w:val="000A3E3F"/>
    <w:rsid w:val="000A5AFA"/>
    <w:rsid w:val="000A718F"/>
    <w:rsid w:val="000B202E"/>
    <w:rsid w:val="000D0577"/>
    <w:rsid w:val="000D2A96"/>
    <w:rsid w:val="000D5E93"/>
    <w:rsid w:val="000D62F8"/>
    <w:rsid w:val="000D7D5C"/>
    <w:rsid w:val="000E0AE2"/>
    <w:rsid w:val="000E2B5C"/>
    <w:rsid w:val="000E6B10"/>
    <w:rsid w:val="000F53F8"/>
    <w:rsid w:val="000F54A6"/>
    <w:rsid w:val="00101C3D"/>
    <w:rsid w:val="00103F3D"/>
    <w:rsid w:val="0011062D"/>
    <w:rsid w:val="00120AE5"/>
    <w:rsid w:val="00121593"/>
    <w:rsid w:val="0012265C"/>
    <w:rsid w:val="00122DF6"/>
    <w:rsid w:val="001247EF"/>
    <w:rsid w:val="00126844"/>
    <w:rsid w:val="00145DD1"/>
    <w:rsid w:val="001611A4"/>
    <w:rsid w:val="001638C8"/>
    <w:rsid w:val="00164C3D"/>
    <w:rsid w:val="00170172"/>
    <w:rsid w:val="0017483F"/>
    <w:rsid w:val="001749FB"/>
    <w:rsid w:val="00187304"/>
    <w:rsid w:val="00192E08"/>
    <w:rsid w:val="0019489F"/>
    <w:rsid w:val="00196130"/>
    <w:rsid w:val="001A11F0"/>
    <w:rsid w:val="001A210D"/>
    <w:rsid w:val="001A3D1A"/>
    <w:rsid w:val="001A6A7F"/>
    <w:rsid w:val="001B2BB6"/>
    <w:rsid w:val="001B5125"/>
    <w:rsid w:val="001B576A"/>
    <w:rsid w:val="001B5E6E"/>
    <w:rsid w:val="001B5EE7"/>
    <w:rsid w:val="001B5F9E"/>
    <w:rsid w:val="001B605E"/>
    <w:rsid w:val="001C2342"/>
    <w:rsid w:val="001C6911"/>
    <w:rsid w:val="001D0114"/>
    <w:rsid w:val="001D1FDF"/>
    <w:rsid w:val="001D4556"/>
    <w:rsid w:val="001D64EA"/>
    <w:rsid w:val="001D6C0E"/>
    <w:rsid w:val="001D773B"/>
    <w:rsid w:val="001F26DD"/>
    <w:rsid w:val="001F2A1B"/>
    <w:rsid w:val="001F5576"/>
    <w:rsid w:val="001F774D"/>
    <w:rsid w:val="001F7CE0"/>
    <w:rsid w:val="002041CC"/>
    <w:rsid w:val="00204756"/>
    <w:rsid w:val="00204BC1"/>
    <w:rsid w:val="002202BC"/>
    <w:rsid w:val="00232AA8"/>
    <w:rsid w:val="00234CA7"/>
    <w:rsid w:val="0023725E"/>
    <w:rsid w:val="00241429"/>
    <w:rsid w:val="00247E67"/>
    <w:rsid w:val="0025034D"/>
    <w:rsid w:val="00253FD2"/>
    <w:rsid w:val="00256746"/>
    <w:rsid w:val="00256EF6"/>
    <w:rsid w:val="002637B3"/>
    <w:rsid w:val="00263F5F"/>
    <w:rsid w:val="0026533B"/>
    <w:rsid w:val="0026648A"/>
    <w:rsid w:val="00267407"/>
    <w:rsid w:val="00271047"/>
    <w:rsid w:val="00271EF9"/>
    <w:rsid w:val="00274622"/>
    <w:rsid w:val="0027604A"/>
    <w:rsid w:val="00277D68"/>
    <w:rsid w:val="00281857"/>
    <w:rsid w:val="00284B9A"/>
    <w:rsid w:val="00285050"/>
    <w:rsid w:val="00286980"/>
    <w:rsid w:val="002905FA"/>
    <w:rsid w:val="0029218D"/>
    <w:rsid w:val="00292CCA"/>
    <w:rsid w:val="00293234"/>
    <w:rsid w:val="00295CCF"/>
    <w:rsid w:val="00296060"/>
    <w:rsid w:val="00296603"/>
    <w:rsid w:val="002A4501"/>
    <w:rsid w:val="002B0790"/>
    <w:rsid w:val="002B6DC4"/>
    <w:rsid w:val="002B6FA8"/>
    <w:rsid w:val="002C4AF1"/>
    <w:rsid w:val="002C604F"/>
    <w:rsid w:val="002D4C93"/>
    <w:rsid w:val="002F46DB"/>
    <w:rsid w:val="002F67F8"/>
    <w:rsid w:val="002F6937"/>
    <w:rsid w:val="0030009E"/>
    <w:rsid w:val="0030232D"/>
    <w:rsid w:val="00305444"/>
    <w:rsid w:val="00312DDA"/>
    <w:rsid w:val="00316B6D"/>
    <w:rsid w:val="003201BE"/>
    <w:rsid w:val="00321995"/>
    <w:rsid w:val="003314B6"/>
    <w:rsid w:val="003333E3"/>
    <w:rsid w:val="0034680B"/>
    <w:rsid w:val="003522FA"/>
    <w:rsid w:val="0035314A"/>
    <w:rsid w:val="00354755"/>
    <w:rsid w:val="00365585"/>
    <w:rsid w:val="00366CF4"/>
    <w:rsid w:val="00372986"/>
    <w:rsid w:val="003741AC"/>
    <w:rsid w:val="00375B24"/>
    <w:rsid w:val="0037682E"/>
    <w:rsid w:val="00384205"/>
    <w:rsid w:val="00385A18"/>
    <w:rsid w:val="00385F0B"/>
    <w:rsid w:val="00386D65"/>
    <w:rsid w:val="003A00D6"/>
    <w:rsid w:val="003A1FCD"/>
    <w:rsid w:val="003A46F6"/>
    <w:rsid w:val="003A50CB"/>
    <w:rsid w:val="003B20EF"/>
    <w:rsid w:val="003C59F8"/>
    <w:rsid w:val="003D0119"/>
    <w:rsid w:val="003D5063"/>
    <w:rsid w:val="003D7369"/>
    <w:rsid w:val="003D7BBC"/>
    <w:rsid w:val="003F2586"/>
    <w:rsid w:val="003F5E0D"/>
    <w:rsid w:val="0040082A"/>
    <w:rsid w:val="00406426"/>
    <w:rsid w:val="00406BE6"/>
    <w:rsid w:val="0040760C"/>
    <w:rsid w:val="00411272"/>
    <w:rsid w:val="00413C85"/>
    <w:rsid w:val="0042011D"/>
    <w:rsid w:val="00420200"/>
    <w:rsid w:val="00421C52"/>
    <w:rsid w:val="00433C94"/>
    <w:rsid w:val="004433FF"/>
    <w:rsid w:val="00445983"/>
    <w:rsid w:val="0045249D"/>
    <w:rsid w:val="00455310"/>
    <w:rsid w:val="004554E4"/>
    <w:rsid w:val="00462830"/>
    <w:rsid w:val="00466919"/>
    <w:rsid w:val="004778D3"/>
    <w:rsid w:val="00477F20"/>
    <w:rsid w:val="00481C00"/>
    <w:rsid w:val="004862D5"/>
    <w:rsid w:val="004874E3"/>
    <w:rsid w:val="00490E26"/>
    <w:rsid w:val="004A083E"/>
    <w:rsid w:val="004A1DAF"/>
    <w:rsid w:val="004A6EA0"/>
    <w:rsid w:val="004B3D93"/>
    <w:rsid w:val="004B53DB"/>
    <w:rsid w:val="004B64BF"/>
    <w:rsid w:val="004B7986"/>
    <w:rsid w:val="004B7CDD"/>
    <w:rsid w:val="004C13D6"/>
    <w:rsid w:val="004C381D"/>
    <w:rsid w:val="004D0685"/>
    <w:rsid w:val="004D30EC"/>
    <w:rsid w:val="004D671A"/>
    <w:rsid w:val="004E246B"/>
    <w:rsid w:val="004E26D2"/>
    <w:rsid w:val="004E655D"/>
    <w:rsid w:val="004F70E9"/>
    <w:rsid w:val="00500003"/>
    <w:rsid w:val="00501503"/>
    <w:rsid w:val="00501BEA"/>
    <w:rsid w:val="00510433"/>
    <w:rsid w:val="005136D8"/>
    <w:rsid w:val="00534CF9"/>
    <w:rsid w:val="005409EB"/>
    <w:rsid w:val="00544921"/>
    <w:rsid w:val="00545BFE"/>
    <w:rsid w:val="00553775"/>
    <w:rsid w:val="00556A0B"/>
    <w:rsid w:val="0055771D"/>
    <w:rsid w:val="005631DF"/>
    <w:rsid w:val="0056649E"/>
    <w:rsid w:val="00566BDD"/>
    <w:rsid w:val="005722BC"/>
    <w:rsid w:val="005813E6"/>
    <w:rsid w:val="005820CA"/>
    <w:rsid w:val="005901F0"/>
    <w:rsid w:val="005906F7"/>
    <w:rsid w:val="005917F7"/>
    <w:rsid w:val="00592340"/>
    <w:rsid w:val="00592B47"/>
    <w:rsid w:val="005956A4"/>
    <w:rsid w:val="00597E1F"/>
    <w:rsid w:val="005A504A"/>
    <w:rsid w:val="005A6854"/>
    <w:rsid w:val="005B3B07"/>
    <w:rsid w:val="005B5332"/>
    <w:rsid w:val="005C1797"/>
    <w:rsid w:val="005C71B3"/>
    <w:rsid w:val="005D1D9B"/>
    <w:rsid w:val="005D3EC7"/>
    <w:rsid w:val="005D5F29"/>
    <w:rsid w:val="005D6CE2"/>
    <w:rsid w:val="005E4664"/>
    <w:rsid w:val="005E5AEC"/>
    <w:rsid w:val="005E6FC4"/>
    <w:rsid w:val="005F5121"/>
    <w:rsid w:val="005F759C"/>
    <w:rsid w:val="005F7D88"/>
    <w:rsid w:val="006040B0"/>
    <w:rsid w:val="00605930"/>
    <w:rsid w:val="00614B08"/>
    <w:rsid w:val="006178FF"/>
    <w:rsid w:val="00621E0F"/>
    <w:rsid w:val="00622657"/>
    <w:rsid w:val="00622ACE"/>
    <w:rsid w:val="00623566"/>
    <w:rsid w:val="00626CDD"/>
    <w:rsid w:val="00627E61"/>
    <w:rsid w:val="006337FD"/>
    <w:rsid w:val="00633928"/>
    <w:rsid w:val="00635863"/>
    <w:rsid w:val="0063734A"/>
    <w:rsid w:val="00637955"/>
    <w:rsid w:val="00645413"/>
    <w:rsid w:val="006527AA"/>
    <w:rsid w:val="00653167"/>
    <w:rsid w:val="00653FC6"/>
    <w:rsid w:val="006704A1"/>
    <w:rsid w:val="006724D4"/>
    <w:rsid w:val="006728A8"/>
    <w:rsid w:val="0067510A"/>
    <w:rsid w:val="006802AB"/>
    <w:rsid w:val="0068069D"/>
    <w:rsid w:val="0068116B"/>
    <w:rsid w:val="00682572"/>
    <w:rsid w:val="0068357F"/>
    <w:rsid w:val="00685E98"/>
    <w:rsid w:val="00686944"/>
    <w:rsid w:val="00691ABC"/>
    <w:rsid w:val="00692B25"/>
    <w:rsid w:val="006A317F"/>
    <w:rsid w:val="006A51E2"/>
    <w:rsid w:val="006A70EE"/>
    <w:rsid w:val="006A7349"/>
    <w:rsid w:val="006B3010"/>
    <w:rsid w:val="006B3A42"/>
    <w:rsid w:val="006B596A"/>
    <w:rsid w:val="006B629E"/>
    <w:rsid w:val="006B6A97"/>
    <w:rsid w:val="006C335E"/>
    <w:rsid w:val="006C6FAC"/>
    <w:rsid w:val="006D0A1E"/>
    <w:rsid w:val="006D12A9"/>
    <w:rsid w:val="006D69B7"/>
    <w:rsid w:val="006D6B70"/>
    <w:rsid w:val="006E0F66"/>
    <w:rsid w:val="006E21BB"/>
    <w:rsid w:val="006E312A"/>
    <w:rsid w:val="006F6853"/>
    <w:rsid w:val="0070088B"/>
    <w:rsid w:val="00702039"/>
    <w:rsid w:val="00702D02"/>
    <w:rsid w:val="00703495"/>
    <w:rsid w:val="00703718"/>
    <w:rsid w:val="00710D7C"/>
    <w:rsid w:val="0071279F"/>
    <w:rsid w:val="00712E1A"/>
    <w:rsid w:val="00714BE0"/>
    <w:rsid w:val="007206DC"/>
    <w:rsid w:val="007213DA"/>
    <w:rsid w:val="00722F4B"/>
    <w:rsid w:val="00726FD0"/>
    <w:rsid w:val="00731456"/>
    <w:rsid w:val="00731B5F"/>
    <w:rsid w:val="00731DD7"/>
    <w:rsid w:val="00733B13"/>
    <w:rsid w:val="007379AC"/>
    <w:rsid w:val="0074191F"/>
    <w:rsid w:val="00753FDF"/>
    <w:rsid w:val="00756B53"/>
    <w:rsid w:val="0076011F"/>
    <w:rsid w:val="00760B9D"/>
    <w:rsid w:val="00760D5C"/>
    <w:rsid w:val="007644FD"/>
    <w:rsid w:val="007649F3"/>
    <w:rsid w:val="00764B74"/>
    <w:rsid w:val="00766A06"/>
    <w:rsid w:val="00772E6F"/>
    <w:rsid w:val="00781163"/>
    <w:rsid w:val="00785876"/>
    <w:rsid w:val="00787C03"/>
    <w:rsid w:val="00790D75"/>
    <w:rsid w:val="00791799"/>
    <w:rsid w:val="00794AE6"/>
    <w:rsid w:val="00796C6E"/>
    <w:rsid w:val="007A481B"/>
    <w:rsid w:val="007A4C2B"/>
    <w:rsid w:val="007B13F6"/>
    <w:rsid w:val="007B5E2B"/>
    <w:rsid w:val="007B6735"/>
    <w:rsid w:val="007C2FE8"/>
    <w:rsid w:val="007C7494"/>
    <w:rsid w:val="007C7D66"/>
    <w:rsid w:val="007D2352"/>
    <w:rsid w:val="007D3A66"/>
    <w:rsid w:val="007D4E63"/>
    <w:rsid w:val="007E02E1"/>
    <w:rsid w:val="007E2255"/>
    <w:rsid w:val="007E622E"/>
    <w:rsid w:val="007E70EE"/>
    <w:rsid w:val="007F0958"/>
    <w:rsid w:val="007F21C2"/>
    <w:rsid w:val="007F63BF"/>
    <w:rsid w:val="0080104F"/>
    <w:rsid w:val="00804829"/>
    <w:rsid w:val="00810E8B"/>
    <w:rsid w:val="008159BA"/>
    <w:rsid w:val="0081731C"/>
    <w:rsid w:val="008208FF"/>
    <w:rsid w:val="008271E3"/>
    <w:rsid w:val="008279E8"/>
    <w:rsid w:val="0083790B"/>
    <w:rsid w:val="008435E8"/>
    <w:rsid w:val="00844FE8"/>
    <w:rsid w:val="008452EF"/>
    <w:rsid w:val="0084633C"/>
    <w:rsid w:val="008538D2"/>
    <w:rsid w:val="008634A3"/>
    <w:rsid w:val="008722B9"/>
    <w:rsid w:val="00874BF4"/>
    <w:rsid w:val="0087647E"/>
    <w:rsid w:val="00877483"/>
    <w:rsid w:val="00877B62"/>
    <w:rsid w:val="008820CE"/>
    <w:rsid w:val="0088350F"/>
    <w:rsid w:val="00883958"/>
    <w:rsid w:val="0088705D"/>
    <w:rsid w:val="0089082D"/>
    <w:rsid w:val="00894740"/>
    <w:rsid w:val="00895B39"/>
    <w:rsid w:val="008A2AC0"/>
    <w:rsid w:val="008A60D0"/>
    <w:rsid w:val="008A7738"/>
    <w:rsid w:val="008B4291"/>
    <w:rsid w:val="008C0E65"/>
    <w:rsid w:val="008C4B5E"/>
    <w:rsid w:val="008D31C9"/>
    <w:rsid w:val="008D5567"/>
    <w:rsid w:val="008D5C03"/>
    <w:rsid w:val="008D6BFB"/>
    <w:rsid w:val="008D7D2E"/>
    <w:rsid w:val="008E1E98"/>
    <w:rsid w:val="008E4F31"/>
    <w:rsid w:val="008E58EE"/>
    <w:rsid w:val="008E58FE"/>
    <w:rsid w:val="008F359B"/>
    <w:rsid w:val="008F636E"/>
    <w:rsid w:val="008F7C2E"/>
    <w:rsid w:val="00900364"/>
    <w:rsid w:val="00915F34"/>
    <w:rsid w:val="00915F85"/>
    <w:rsid w:val="00920458"/>
    <w:rsid w:val="00920D2C"/>
    <w:rsid w:val="00921A87"/>
    <w:rsid w:val="009220B3"/>
    <w:rsid w:val="0092263C"/>
    <w:rsid w:val="009233B7"/>
    <w:rsid w:val="00947AFB"/>
    <w:rsid w:val="00960913"/>
    <w:rsid w:val="00961562"/>
    <w:rsid w:val="00963598"/>
    <w:rsid w:val="00967643"/>
    <w:rsid w:val="00971B95"/>
    <w:rsid w:val="009731A2"/>
    <w:rsid w:val="0097485B"/>
    <w:rsid w:val="00983BE3"/>
    <w:rsid w:val="00993956"/>
    <w:rsid w:val="00994326"/>
    <w:rsid w:val="009951B3"/>
    <w:rsid w:val="00995566"/>
    <w:rsid w:val="009A0722"/>
    <w:rsid w:val="009A1057"/>
    <w:rsid w:val="009A3191"/>
    <w:rsid w:val="009A5ACA"/>
    <w:rsid w:val="009B30E3"/>
    <w:rsid w:val="009C0791"/>
    <w:rsid w:val="009D1CE6"/>
    <w:rsid w:val="009D5078"/>
    <w:rsid w:val="009E02F9"/>
    <w:rsid w:val="009E0FDE"/>
    <w:rsid w:val="009E34E9"/>
    <w:rsid w:val="009E4A31"/>
    <w:rsid w:val="009E5384"/>
    <w:rsid w:val="009F1310"/>
    <w:rsid w:val="009F2EEA"/>
    <w:rsid w:val="00A12BE8"/>
    <w:rsid w:val="00A12E21"/>
    <w:rsid w:val="00A16DCC"/>
    <w:rsid w:val="00A20214"/>
    <w:rsid w:val="00A208DB"/>
    <w:rsid w:val="00A22393"/>
    <w:rsid w:val="00A223AA"/>
    <w:rsid w:val="00A22B5C"/>
    <w:rsid w:val="00A23118"/>
    <w:rsid w:val="00A24446"/>
    <w:rsid w:val="00A24B63"/>
    <w:rsid w:val="00A32FBE"/>
    <w:rsid w:val="00A415CB"/>
    <w:rsid w:val="00A45A94"/>
    <w:rsid w:val="00A5006D"/>
    <w:rsid w:val="00A51053"/>
    <w:rsid w:val="00A51EC5"/>
    <w:rsid w:val="00A5352D"/>
    <w:rsid w:val="00A56148"/>
    <w:rsid w:val="00A63649"/>
    <w:rsid w:val="00A66520"/>
    <w:rsid w:val="00A6735A"/>
    <w:rsid w:val="00A83757"/>
    <w:rsid w:val="00A87819"/>
    <w:rsid w:val="00A94C60"/>
    <w:rsid w:val="00AA7C58"/>
    <w:rsid w:val="00AB3826"/>
    <w:rsid w:val="00AD20E3"/>
    <w:rsid w:val="00AD36BE"/>
    <w:rsid w:val="00AD376D"/>
    <w:rsid w:val="00AD690F"/>
    <w:rsid w:val="00AE4756"/>
    <w:rsid w:val="00AE5593"/>
    <w:rsid w:val="00AE5E10"/>
    <w:rsid w:val="00AE7C39"/>
    <w:rsid w:val="00AE7E15"/>
    <w:rsid w:val="00B05B94"/>
    <w:rsid w:val="00B1186C"/>
    <w:rsid w:val="00B13887"/>
    <w:rsid w:val="00B15493"/>
    <w:rsid w:val="00B215FC"/>
    <w:rsid w:val="00B22A72"/>
    <w:rsid w:val="00B23377"/>
    <w:rsid w:val="00B247A4"/>
    <w:rsid w:val="00B26354"/>
    <w:rsid w:val="00B3554A"/>
    <w:rsid w:val="00B372FB"/>
    <w:rsid w:val="00B444BF"/>
    <w:rsid w:val="00B476D6"/>
    <w:rsid w:val="00B5592F"/>
    <w:rsid w:val="00B61379"/>
    <w:rsid w:val="00B61B89"/>
    <w:rsid w:val="00B65887"/>
    <w:rsid w:val="00B661FC"/>
    <w:rsid w:val="00B67580"/>
    <w:rsid w:val="00B7454A"/>
    <w:rsid w:val="00B74FAB"/>
    <w:rsid w:val="00B76FE0"/>
    <w:rsid w:val="00B777C3"/>
    <w:rsid w:val="00B824BA"/>
    <w:rsid w:val="00B85305"/>
    <w:rsid w:val="00B92EB0"/>
    <w:rsid w:val="00B943D1"/>
    <w:rsid w:val="00B967E1"/>
    <w:rsid w:val="00B96AFF"/>
    <w:rsid w:val="00BA1B9C"/>
    <w:rsid w:val="00BA2BA0"/>
    <w:rsid w:val="00BA5BB5"/>
    <w:rsid w:val="00BA6B4E"/>
    <w:rsid w:val="00BA6ED3"/>
    <w:rsid w:val="00BA77B0"/>
    <w:rsid w:val="00BB4F10"/>
    <w:rsid w:val="00BB54F2"/>
    <w:rsid w:val="00BB7155"/>
    <w:rsid w:val="00BC2CC8"/>
    <w:rsid w:val="00BD0B72"/>
    <w:rsid w:val="00BD17E8"/>
    <w:rsid w:val="00BD1F7C"/>
    <w:rsid w:val="00BD493F"/>
    <w:rsid w:val="00BD5FFE"/>
    <w:rsid w:val="00BD7BB9"/>
    <w:rsid w:val="00BE17B6"/>
    <w:rsid w:val="00BE45C6"/>
    <w:rsid w:val="00BE7A11"/>
    <w:rsid w:val="00BF0FDE"/>
    <w:rsid w:val="00BF499D"/>
    <w:rsid w:val="00BF54C7"/>
    <w:rsid w:val="00C03D98"/>
    <w:rsid w:val="00C052AF"/>
    <w:rsid w:val="00C10AC7"/>
    <w:rsid w:val="00C10FB1"/>
    <w:rsid w:val="00C11F32"/>
    <w:rsid w:val="00C1406F"/>
    <w:rsid w:val="00C1523E"/>
    <w:rsid w:val="00C226E0"/>
    <w:rsid w:val="00C265D5"/>
    <w:rsid w:val="00C26C1F"/>
    <w:rsid w:val="00C32E8D"/>
    <w:rsid w:val="00C36B19"/>
    <w:rsid w:val="00C44A2F"/>
    <w:rsid w:val="00C451C6"/>
    <w:rsid w:val="00C46AEA"/>
    <w:rsid w:val="00C53E26"/>
    <w:rsid w:val="00C563EF"/>
    <w:rsid w:val="00C65D3A"/>
    <w:rsid w:val="00C66689"/>
    <w:rsid w:val="00C66B84"/>
    <w:rsid w:val="00C67288"/>
    <w:rsid w:val="00C73260"/>
    <w:rsid w:val="00C75600"/>
    <w:rsid w:val="00C76942"/>
    <w:rsid w:val="00C77E4C"/>
    <w:rsid w:val="00C822FE"/>
    <w:rsid w:val="00C85710"/>
    <w:rsid w:val="00C920FD"/>
    <w:rsid w:val="00C94B33"/>
    <w:rsid w:val="00C954E0"/>
    <w:rsid w:val="00CA2108"/>
    <w:rsid w:val="00CA456B"/>
    <w:rsid w:val="00CA737E"/>
    <w:rsid w:val="00CB53A0"/>
    <w:rsid w:val="00CB6D68"/>
    <w:rsid w:val="00CB6FCB"/>
    <w:rsid w:val="00CB7ACF"/>
    <w:rsid w:val="00CC3697"/>
    <w:rsid w:val="00CD05EB"/>
    <w:rsid w:val="00CD1745"/>
    <w:rsid w:val="00CD2AD0"/>
    <w:rsid w:val="00CD5759"/>
    <w:rsid w:val="00CE046A"/>
    <w:rsid w:val="00CE2ECB"/>
    <w:rsid w:val="00CE331B"/>
    <w:rsid w:val="00CE3BF2"/>
    <w:rsid w:val="00CE40C4"/>
    <w:rsid w:val="00CE594D"/>
    <w:rsid w:val="00CE7570"/>
    <w:rsid w:val="00CF0B74"/>
    <w:rsid w:val="00CF0E1F"/>
    <w:rsid w:val="00CF73B3"/>
    <w:rsid w:val="00CF7D50"/>
    <w:rsid w:val="00D1369D"/>
    <w:rsid w:val="00D14BF4"/>
    <w:rsid w:val="00D15D40"/>
    <w:rsid w:val="00D160CE"/>
    <w:rsid w:val="00D16AD8"/>
    <w:rsid w:val="00D16B2B"/>
    <w:rsid w:val="00D2005F"/>
    <w:rsid w:val="00D25745"/>
    <w:rsid w:val="00D2730C"/>
    <w:rsid w:val="00D27A76"/>
    <w:rsid w:val="00D30F5B"/>
    <w:rsid w:val="00D32AE7"/>
    <w:rsid w:val="00D34877"/>
    <w:rsid w:val="00D42DC6"/>
    <w:rsid w:val="00D42EA7"/>
    <w:rsid w:val="00D43AE9"/>
    <w:rsid w:val="00D478AE"/>
    <w:rsid w:val="00D51F60"/>
    <w:rsid w:val="00D53A0C"/>
    <w:rsid w:val="00D546F5"/>
    <w:rsid w:val="00D60692"/>
    <w:rsid w:val="00D60B55"/>
    <w:rsid w:val="00D61DE9"/>
    <w:rsid w:val="00D62D61"/>
    <w:rsid w:val="00D65A4C"/>
    <w:rsid w:val="00D65E0A"/>
    <w:rsid w:val="00D6786D"/>
    <w:rsid w:val="00D730BA"/>
    <w:rsid w:val="00D74712"/>
    <w:rsid w:val="00D767C3"/>
    <w:rsid w:val="00D7692D"/>
    <w:rsid w:val="00D83501"/>
    <w:rsid w:val="00D87A80"/>
    <w:rsid w:val="00D9035A"/>
    <w:rsid w:val="00D951D6"/>
    <w:rsid w:val="00DA25FE"/>
    <w:rsid w:val="00DA6103"/>
    <w:rsid w:val="00DA6717"/>
    <w:rsid w:val="00DB2EA5"/>
    <w:rsid w:val="00DC3C7E"/>
    <w:rsid w:val="00DC4A0A"/>
    <w:rsid w:val="00DC7972"/>
    <w:rsid w:val="00DD00D8"/>
    <w:rsid w:val="00DD0981"/>
    <w:rsid w:val="00DD2D92"/>
    <w:rsid w:val="00DE6378"/>
    <w:rsid w:val="00DF2798"/>
    <w:rsid w:val="00DF46EC"/>
    <w:rsid w:val="00DF481B"/>
    <w:rsid w:val="00E00860"/>
    <w:rsid w:val="00E030BE"/>
    <w:rsid w:val="00E13B9D"/>
    <w:rsid w:val="00E168BE"/>
    <w:rsid w:val="00E1727A"/>
    <w:rsid w:val="00E30E22"/>
    <w:rsid w:val="00E3747A"/>
    <w:rsid w:val="00E41915"/>
    <w:rsid w:val="00E422B3"/>
    <w:rsid w:val="00E44EA3"/>
    <w:rsid w:val="00E47A2B"/>
    <w:rsid w:val="00E530FE"/>
    <w:rsid w:val="00E53360"/>
    <w:rsid w:val="00E537CA"/>
    <w:rsid w:val="00E53E4F"/>
    <w:rsid w:val="00E60E93"/>
    <w:rsid w:val="00E61A2A"/>
    <w:rsid w:val="00E637FF"/>
    <w:rsid w:val="00E64D2E"/>
    <w:rsid w:val="00E71E3A"/>
    <w:rsid w:val="00E74AD3"/>
    <w:rsid w:val="00E80225"/>
    <w:rsid w:val="00E809DF"/>
    <w:rsid w:val="00E81A03"/>
    <w:rsid w:val="00E81AE0"/>
    <w:rsid w:val="00E8247C"/>
    <w:rsid w:val="00E8340D"/>
    <w:rsid w:val="00E85514"/>
    <w:rsid w:val="00E86D0C"/>
    <w:rsid w:val="00E94E07"/>
    <w:rsid w:val="00E969C9"/>
    <w:rsid w:val="00EA586F"/>
    <w:rsid w:val="00EA590E"/>
    <w:rsid w:val="00EB4F32"/>
    <w:rsid w:val="00EB7C65"/>
    <w:rsid w:val="00EC202B"/>
    <w:rsid w:val="00EC292B"/>
    <w:rsid w:val="00EC455D"/>
    <w:rsid w:val="00ED00F1"/>
    <w:rsid w:val="00ED17A4"/>
    <w:rsid w:val="00EE004D"/>
    <w:rsid w:val="00EE071E"/>
    <w:rsid w:val="00EE563B"/>
    <w:rsid w:val="00EF0A27"/>
    <w:rsid w:val="00EF2AA6"/>
    <w:rsid w:val="00EF58BE"/>
    <w:rsid w:val="00F04C66"/>
    <w:rsid w:val="00F12C26"/>
    <w:rsid w:val="00F213D1"/>
    <w:rsid w:val="00F226D3"/>
    <w:rsid w:val="00F27141"/>
    <w:rsid w:val="00F327F4"/>
    <w:rsid w:val="00F33304"/>
    <w:rsid w:val="00F35FC5"/>
    <w:rsid w:val="00F42649"/>
    <w:rsid w:val="00F44DD8"/>
    <w:rsid w:val="00F45C8E"/>
    <w:rsid w:val="00F47A29"/>
    <w:rsid w:val="00F52B0E"/>
    <w:rsid w:val="00F57DD0"/>
    <w:rsid w:val="00F61062"/>
    <w:rsid w:val="00F61660"/>
    <w:rsid w:val="00F64EAD"/>
    <w:rsid w:val="00F65CFC"/>
    <w:rsid w:val="00F666BF"/>
    <w:rsid w:val="00F75657"/>
    <w:rsid w:val="00F77C05"/>
    <w:rsid w:val="00F90807"/>
    <w:rsid w:val="00F91DE1"/>
    <w:rsid w:val="00F93DC5"/>
    <w:rsid w:val="00FA1511"/>
    <w:rsid w:val="00FA24BF"/>
    <w:rsid w:val="00FB5F89"/>
    <w:rsid w:val="00FC0ABF"/>
    <w:rsid w:val="00FC0B87"/>
    <w:rsid w:val="00FC780C"/>
    <w:rsid w:val="00FD3166"/>
    <w:rsid w:val="00FF0446"/>
    <w:rsid w:val="00FF2A2A"/>
    <w:rsid w:val="00FF36FA"/>
    <w:rsid w:val="00FF4893"/>
    <w:rsid w:val="00FF5A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6240"/>
  <w15:docId w15:val="{20357E8E-F6C2-491D-82DD-AA6F9260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637B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
    <w:basedOn w:val="Normlny"/>
    <w:link w:val="OdsekzoznamuChar"/>
    <w:uiPriority w:val="34"/>
    <w:qFormat/>
    <w:rsid w:val="00DA25FE"/>
    <w:pPr>
      <w:ind w:left="720"/>
      <w:contextualSpacing/>
    </w:pPr>
  </w:style>
  <w:style w:type="paragraph" w:styleId="Textbubliny">
    <w:name w:val="Balloon Text"/>
    <w:basedOn w:val="Normlny"/>
    <w:link w:val="TextbublinyChar"/>
    <w:uiPriority w:val="99"/>
    <w:semiHidden/>
    <w:unhideWhenUsed/>
    <w:rsid w:val="00DA25F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A25FE"/>
    <w:rPr>
      <w:rFonts w:ascii="Segoe UI" w:hAnsi="Segoe UI" w:cs="Segoe UI"/>
      <w:sz w:val="18"/>
      <w:szCs w:val="18"/>
    </w:rPr>
  </w:style>
  <w:style w:type="paragraph" w:styleId="Revzia">
    <w:name w:val="Revision"/>
    <w:hidden/>
    <w:uiPriority w:val="99"/>
    <w:semiHidden/>
    <w:rsid w:val="006A51E2"/>
    <w:pPr>
      <w:spacing w:after="0" w:line="240" w:lineRule="auto"/>
    </w:pPr>
  </w:style>
  <w:style w:type="paragraph" w:styleId="Hlavika">
    <w:name w:val="header"/>
    <w:basedOn w:val="Normlny"/>
    <w:link w:val="HlavikaChar"/>
    <w:uiPriority w:val="99"/>
    <w:unhideWhenUsed/>
    <w:rsid w:val="006D69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D69B7"/>
  </w:style>
  <w:style w:type="paragraph" w:styleId="Pta">
    <w:name w:val="footer"/>
    <w:basedOn w:val="Normlny"/>
    <w:link w:val="PtaChar"/>
    <w:uiPriority w:val="99"/>
    <w:unhideWhenUsed/>
    <w:rsid w:val="006D69B7"/>
    <w:pPr>
      <w:tabs>
        <w:tab w:val="center" w:pos="4536"/>
        <w:tab w:val="right" w:pos="9072"/>
      </w:tabs>
      <w:spacing w:after="0" w:line="240" w:lineRule="auto"/>
    </w:pPr>
  </w:style>
  <w:style w:type="character" w:customStyle="1" w:styleId="PtaChar">
    <w:name w:val="Päta Char"/>
    <w:basedOn w:val="Predvolenpsmoodseku"/>
    <w:link w:val="Pta"/>
    <w:uiPriority w:val="99"/>
    <w:rsid w:val="006D69B7"/>
  </w:style>
  <w:style w:type="character" w:styleId="Hypertextovprepojenie">
    <w:name w:val="Hyperlink"/>
    <w:basedOn w:val="Predvolenpsmoodseku"/>
    <w:uiPriority w:val="99"/>
    <w:unhideWhenUsed/>
    <w:rsid w:val="00ED00F1"/>
    <w:rPr>
      <w:color w:val="0563C1" w:themeColor="hyperlink"/>
      <w:u w:val="single"/>
    </w:r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
    <w:link w:val="Odsekzoznamu"/>
    <w:uiPriority w:val="34"/>
    <w:locked/>
    <w:rsid w:val="005722BC"/>
  </w:style>
  <w:style w:type="table" w:styleId="Mriekatabuky">
    <w:name w:val="Table Grid"/>
    <w:basedOn w:val="Normlnatabuka"/>
    <w:uiPriority w:val="39"/>
    <w:rsid w:val="00920D2C"/>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rsid w:val="0028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733B1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733B13"/>
    <w:rPr>
      <w:sz w:val="20"/>
      <w:szCs w:val="20"/>
    </w:rPr>
  </w:style>
  <w:style w:type="character" w:styleId="Odkaznapoznmkupodiarou">
    <w:name w:val="footnote reference"/>
    <w:basedOn w:val="Predvolenpsmoodseku"/>
    <w:uiPriority w:val="99"/>
    <w:semiHidden/>
    <w:unhideWhenUsed/>
    <w:rsid w:val="00733B13"/>
    <w:rPr>
      <w:vertAlign w:val="superscript"/>
    </w:rPr>
  </w:style>
  <w:style w:type="character" w:styleId="Odkaznakomentr">
    <w:name w:val="annotation reference"/>
    <w:basedOn w:val="Predvolenpsmoodseku"/>
    <w:uiPriority w:val="99"/>
    <w:semiHidden/>
    <w:unhideWhenUsed/>
    <w:rsid w:val="00CD05EB"/>
    <w:rPr>
      <w:sz w:val="16"/>
      <w:szCs w:val="16"/>
    </w:rPr>
  </w:style>
  <w:style w:type="paragraph" w:styleId="Textkomentra">
    <w:name w:val="annotation text"/>
    <w:basedOn w:val="Normlny"/>
    <w:link w:val="TextkomentraChar"/>
    <w:uiPriority w:val="99"/>
    <w:unhideWhenUsed/>
    <w:rsid w:val="00CD05EB"/>
    <w:pPr>
      <w:spacing w:after="200" w:line="240" w:lineRule="auto"/>
    </w:pPr>
    <w:rPr>
      <w:sz w:val="20"/>
      <w:szCs w:val="20"/>
    </w:rPr>
  </w:style>
  <w:style w:type="character" w:customStyle="1" w:styleId="TextkomentraChar">
    <w:name w:val="Text komentára Char"/>
    <w:basedOn w:val="Predvolenpsmoodseku"/>
    <w:link w:val="Textkomentra"/>
    <w:uiPriority w:val="99"/>
    <w:rsid w:val="00CD05EB"/>
    <w:rPr>
      <w:sz w:val="20"/>
      <w:szCs w:val="20"/>
    </w:rPr>
  </w:style>
  <w:style w:type="paragraph" w:styleId="Predmetkomentra">
    <w:name w:val="annotation subject"/>
    <w:basedOn w:val="Textkomentra"/>
    <w:next w:val="Textkomentra"/>
    <w:link w:val="PredmetkomentraChar"/>
    <w:uiPriority w:val="99"/>
    <w:semiHidden/>
    <w:unhideWhenUsed/>
    <w:rsid w:val="0070088B"/>
    <w:pPr>
      <w:spacing w:after="160"/>
    </w:pPr>
    <w:rPr>
      <w:b/>
      <w:bCs/>
    </w:rPr>
  </w:style>
  <w:style w:type="character" w:customStyle="1" w:styleId="PredmetkomentraChar">
    <w:name w:val="Predmet komentára Char"/>
    <w:basedOn w:val="TextkomentraChar"/>
    <w:link w:val="Predmetkomentra"/>
    <w:uiPriority w:val="99"/>
    <w:semiHidden/>
    <w:rsid w:val="0070088B"/>
    <w:rPr>
      <w:b/>
      <w:bCs/>
      <w:sz w:val="20"/>
      <w:szCs w:val="20"/>
    </w:rPr>
  </w:style>
  <w:style w:type="paragraph" w:styleId="Textvysvetlivky">
    <w:name w:val="endnote text"/>
    <w:basedOn w:val="Normlny"/>
    <w:link w:val="TextvysvetlivkyChar"/>
    <w:uiPriority w:val="99"/>
    <w:semiHidden/>
    <w:unhideWhenUsed/>
    <w:rsid w:val="00BA77B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BA77B0"/>
    <w:rPr>
      <w:sz w:val="20"/>
      <w:szCs w:val="20"/>
    </w:rPr>
  </w:style>
  <w:style w:type="character" w:styleId="Odkaznavysvetlivku">
    <w:name w:val="endnote reference"/>
    <w:basedOn w:val="Predvolenpsmoodseku"/>
    <w:uiPriority w:val="99"/>
    <w:semiHidden/>
    <w:unhideWhenUsed/>
    <w:rsid w:val="00BA77B0"/>
    <w:rPr>
      <w:vertAlign w:val="superscript"/>
    </w:rPr>
  </w:style>
  <w:style w:type="character" w:customStyle="1" w:styleId="Nevyrieenzmienka1">
    <w:name w:val="Nevyriešená zmienka1"/>
    <w:basedOn w:val="Predvolenpsmoodseku"/>
    <w:uiPriority w:val="99"/>
    <w:semiHidden/>
    <w:unhideWhenUsed/>
    <w:rsid w:val="000505DF"/>
    <w:rPr>
      <w:color w:val="605E5C"/>
      <w:shd w:val="clear" w:color="auto" w:fill="E1DFDD"/>
    </w:rPr>
  </w:style>
  <w:style w:type="character" w:customStyle="1" w:styleId="cf01">
    <w:name w:val="cf01"/>
    <w:basedOn w:val="Predvolenpsmoodseku"/>
    <w:rsid w:val="004C13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6800">
      <w:bodyDiv w:val="1"/>
      <w:marLeft w:val="0"/>
      <w:marRight w:val="0"/>
      <w:marTop w:val="0"/>
      <w:marBottom w:val="0"/>
      <w:divBdr>
        <w:top w:val="none" w:sz="0" w:space="0" w:color="auto"/>
        <w:left w:val="none" w:sz="0" w:space="0" w:color="auto"/>
        <w:bottom w:val="none" w:sz="0" w:space="0" w:color="auto"/>
        <w:right w:val="none" w:sz="0" w:space="0" w:color="auto"/>
      </w:divBdr>
    </w:div>
    <w:div w:id="148253397">
      <w:bodyDiv w:val="1"/>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547"/>
          <w:marRight w:val="0"/>
          <w:marTop w:val="200"/>
          <w:marBottom w:val="0"/>
          <w:divBdr>
            <w:top w:val="none" w:sz="0" w:space="0" w:color="auto"/>
            <w:left w:val="none" w:sz="0" w:space="0" w:color="auto"/>
            <w:bottom w:val="none" w:sz="0" w:space="0" w:color="auto"/>
            <w:right w:val="none" w:sz="0" w:space="0" w:color="auto"/>
          </w:divBdr>
        </w:div>
      </w:divsChild>
    </w:div>
    <w:div w:id="158036789">
      <w:bodyDiv w:val="1"/>
      <w:marLeft w:val="0"/>
      <w:marRight w:val="0"/>
      <w:marTop w:val="0"/>
      <w:marBottom w:val="0"/>
      <w:divBdr>
        <w:top w:val="none" w:sz="0" w:space="0" w:color="auto"/>
        <w:left w:val="none" w:sz="0" w:space="0" w:color="auto"/>
        <w:bottom w:val="none" w:sz="0" w:space="0" w:color="auto"/>
        <w:right w:val="none" w:sz="0" w:space="0" w:color="auto"/>
      </w:divBdr>
      <w:divsChild>
        <w:div w:id="218563935">
          <w:marLeft w:val="1080"/>
          <w:marRight w:val="0"/>
          <w:marTop w:val="100"/>
          <w:marBottom w:val="0"/>
          <w:divBdr>
            <w:top w:val="none" w:sz="0" w:space="0" w:color="auto"/>
            <w:left w:val="none" w:sz="0" w:space="0" w:color="auto"/>
            <w:bottom w:val="none" w:sz="0" w:space="0" w:color="auto"/>
            <w:right w:val="none" w:sz="0" w:space="0" w:color="auto"/>
          </w:divBdr>
        </w:div>
      </w:divsChild>
    </w:div>
    <w:div w:id="357002327">
      <w:bodyDiv w:val="1"/>
      <w:marLeft w:val="0"/>
      <w:marRight w:val="0"/>
      <w:marTop w:val="0"/>
      <w:marBottom w:val="0"/>
      <w:divBdr>
        <w:top w:val="none" w:sz="0" w:space="0" w:color="auto"/>
        <w:left w:val="none" w:sz="0" w:space="0" w:color="auto"/>
        <w:bottom w:val="none" w:sz="0" w:space="0" w:color="auto"/>
        <w:right w:val="none" w:sz="0" w:space="0" w:color="auto"/>
      </w:divBdr>
    </w:div>
    <w:div w:id="437065809">
      <w:bodyDiv w:val="1"/>
      <w:marLeft w:val="0"/>
      <w:marRight w:val="0"/>
      <w:marTop w:val="0"/>
      <w:marBottom w:val="0"/>
      <w:divBdr>
        <w:top w:val="none" w:sz="0" w:space="0" w:color="auto"/>
        <w:left w:val="none" w:sz="0" w:space="0" w:color="auto"/>
        <w:bottom w:val="none" w:sz="0" w:space="0" w:color="auto"/>
        <w:right w:val="none" w:sz="0" w:space="0" w:color="auto"/>
      </w:divBdr>
    </w:div>
    <w:div w:id="637997477">
      <w:bodyDiv w:val="1"/>
      <w:marLeft w:val="0"/>
      <w:marRight w:val="0"/>
      <w:marTop w:val="0"/>
      <w:marBottom w:val="0"/>
      <w:divBdr>
        <w:top w:val="none" w:sz="0" w:space="0" w:color="auto"/>
        <w:left w:val="none" w:sz="0" w:space="0" w:color="auto"/>
        <w:bottom w:val="none" w:sz="0" w:space="0" w:color="auto"/>
        <w:right w:val="none" w:sz="0" w:space="0" w:color="auto"/>
      </w:divBdr>
      <w:divsChild>
        <w:div w:id="2106075767">
          <w:marLeft w:val="0"/>
          <w:marRight w:val="0"/>
          <w:marTop w:val="0"/>
          <w:marBottom w:val="300"/>
          <w:divBdr>
            <w:top w:val="none" w:sz="0" w:space="0" w:color="auto"/>
            <w:left w:val="none" w:sz="0" w:space="0" w:color="auto"/>
            <w:bottom w:val="single" w:sz="6" w:space="8" w:color="EFEFEF"/>
            <w:right w:val="none" w:sz="0" w:space="0" w:color="auto"/>
          </w:divBdr>
        </w:div>
      </w:divsChild>
    </w:div>
    <w:div w:id="722481965">
      <w:bodyDiv w:val="1"/>
      <w:marLeft w:val="0"/>
      <w:marRight w:val="0"/>
      <w:marTop w:val="0"/>
      <w:marBottom w:val="0"/>
      <w:divBdr>
        <w:top w:val="none" w:sz="0" w:space="0" w:color="auto"/>
        <w:left w:val="none" w:sz="0" w:space="0" w:color="auto"/>
        <w:bottom w:val="none" w:sz="0" w:space="0" w:color="auto"/>
        <w:right w:val="none" w:sz="0" w:space="0" w:color="auto"/>
      </w:divBdr>
      <w:divsChild>
        <w:div w:id="2011444399">
          <w:marLeft w:val="0"/>
          <w:marRight w:val="0"/>
          <w:marTop w:val="0"/>
          <w:marBottom w:val="300"/>
          <w:divBdr>
            <w:top w:val="none" w:sz="0" w:space="0" w:color="auto"/>
            <w:left w:val="none" w:sz="0" w:space="0" w:color="auto"/>
            <w:bottom w:val="none" w:sz="0" w:space="0" w:color="auto"/>
            <w:right w:val="none" w:sz="0" w:space="0" w:color="auto"/>
          </w:divBdr>
        </w:div>
        <w:div w:id="132866673">
          <w:marLeft w:val="255"/>
          <w:marRight w:val="0"/>
          <w:marTop w:val="75"/>
          <w:marBottom w:val="0"/>
          <w:divBdr>
            <w:top w:val="none" w:sz="0" w:space="0" w:color="auto"/>
            <w:left w:val="none" w:sz="0" w:space="0" w:color="auto"/>
            <w:bottom w:val="none" w:sz="0" w:space="0" w:color="auto"/>
            <w:right w:val="none" w:sz="0" w:space="0" w:color="auto"/>
          </w:divBdr>
          <w:divsChild>
            <w:div w:id="1104418545">
              <w:marLeft w:val="255"/>
              <w:marRight w:val="0"/>
              <w:marTop w:val="0"/>
              <w:marBottom w:val="0"/>
              <w:divBdr>
                <w:top w:val="none" w:sz="0" w:space="0" w:color="auto"/>
                <w:left w:val="none" w:sz="0" w:space="0" w:color="auto"/>
                <w:bottom w:val="none" w:sz="0" w:space="0" w:color="auto"/>
                <w:right w:val="none" w:sz="0" w:space="0" w:color="auto"/>
              </w:divBdr>
            </w:div>
            <w:div w:id="596714443">
              <w:marLeft w:val="255"/>
              <w:marRight w:val="0"/>
              <w:marTop w:val="0"/>
              <w:marBottom w:val="0"/>
              <w:divBdr>
                <w:top w:val="none" w:sz="0" w:space="0" w:color="auto"/>
                <w:left w:val="none" w:sz="0" w:space="0" w:color="auto"/>
                <w:bottom w:val="none" w:sz="0" w:space="0" w:color="auto"/>
                <w:right w:val="none" w:sz="0" w:space="0" w:color="auto"/>
              </w:divBdr>
            </w:div>
            <w:div w:id="779496706">
              <w:marLeft w:val="255"/>
              <w:marRight w:val="0"/>
              <w:marTop w:val="0"/>
              <w:marBottom w:val="0"/>
              <w:divBdr>
                <w:top w:val="none" w:sz="0" w:space="0" w:color="auto"/>
                <w:left w:val="none" w:sz="0" w:space="0" w:color="auto"/>
                <w:bottom w:val="none" w:sz="0" w:space="0" w:color="auto"/>
                <w:right w:val="none" w:sz="0" w:space="0" w:color="auto"/>
              </w:divBdr>
            </w:div>
            <w:div w:id="984940666">
              <w:marLeft w:val="255"/>
              <w:marRight w:val="0"/>
              <w:marTop w:val="0"/>
              <w:marBottom w:val="0"/>
              <w:divBdr>
                <w:top w:val="none" w:sz="0" w:space="0" w:color="auto"/>
                <w:left w:val="none" w:sz="0" w:space="0" w:color="auto"/>
                <w:bottom w:val="none" w:sz="0" w:space="0" w:color="auto"/>
                <w:right w:val="none" w:sz="0" w:space="0" w:color="auto"/>
              </w:divBdr>
            </w:div>
            <w:div w:id="1174759725">
              <w:marLeft w:val="255"/>
              <w:marRight w:val="0"/>
              <w:marTop w:val="0"/>
              <w:marBottom w:val="0"/>
              <w:divBdr>
                <w:top w:val="none" w:sz="0" w:space="0" w:color="auto"/>
                <w:left w:val="none" w:sz="0" w:space="0" w:color="auto"/>
                <w:bottom w:val="none" w:sz="0" w:space="0" w:color="auto"/>
                <w:right w:val="none" w:sz="0" w:space="0" w:color="auto"/>
              </w:divBdr>
            </w:div>
            <w:div w:id="480271519">
              <w:marLeft w:val="255"/>
              <w:marRight w:val="0"/>
              <w:marTop w:val="0"/>
              <w:marBottom w:val="0"/>
              <w:divBdr>
                <w:top w:val="none" w:sz="0" w:space="0" w:color="auto"/>
                <w:left w:val="none" w:sz="0" w:space="0" w:color="auto"/>
                <w:bottom w:val="none" w:sz="0" w:space="0" w:color="auto"/>
                <w:right w:val="none" w:sz="0" w:space="0" w:color="auto"/>
              </w:divBdr>
            </w:div>
            <w:div w:id="1363482292">
              <w:marLeft w:val="255"/>
              <w:marRight w:val="0"/>
              <w:marTop w:val="0"/>
              <w:marBottom w:val="0"/>
              <w:divBdr>
                <w:top w:val="none" w:sz="0" w:space="0" w:color="auto"/>
                <w:left w:val="none" w:sz="0" w:space="0" w:color="auto"/>
                <w:bottom w:val="none" w:sz="0" w:space="0" w:color="auto"/>
                <w:right w:val="none" w:sz="0" w:space="0" w:color="auto"/>
              </w:divBdr>
            </w:div>
            <w:div w:id="47845280">
              <w:marLeft w:val="255"/>
              <w:marRight w:val="0"/>
              <w:marTop w:val="0"/>
              <w:marBottom w:val="0"/>
              <w:divBdr>
                <w:top w:val="none" w:sz="0" w:space="0" w:color="auto"/>
                <w:left w:val="none" w:sz="0" w:space="0" w:color="auto"/>
                <w:bottom w:val="none" w:sz="0" w:space="0" w:color="auto"/>
                <w:right w:val="none" w:sz="0" w:space="0" w:color="auto"/>
              </w:divBdr>
            </w:div>
          </w:divsChild>
        </w:div>
        <w:div w:id="1099571221">
          <w:marLeft w:val="255"/>
          <w:marRight w:val="0"/>
          <w:marTop w:val="75"/>
          <w:marBottom w:val="0"/>
          <w:divBdr>
            <w:top w:val="none" w:sz="0" w:space="0" w:color="auto"/>
            <w:left w:val="none" w:sz="0" w:space="0" w:color="auto"/>
            <w:bottom w:val="none" w:sz="0" w:space="0" w:color="auto"/>
            <w:right w:val="none" w:sz="0" w:space="0" w:color="auto"/>
          </w:divBdr>
        </w:div>
        <w:div w:id="1723138786">
          <w:marLeft w:val="255"/>
          <w:marRight w:val="0"/>
          <w:marTop w:val="75"/>
          <w:marBottom w:val="0"/>
          <w:divBdr>
            <w:top w:val="none" w:sz="0" w:space="0" w:color="auto"/>
            <w:left w:val="none" w:sz="0" w:space="0" w:color="auto"/>
            <w:bottom w:val="none" w:sz="0" w:space="0" w:color="auto"/>
            <w:right w:val="none" w:sz="0" w:space="0" w:color="auto"/>
          </w:divBdr>
        </w:div>
      </w:divsChild>
    </w:div>
    <w:div w:id="804355789">
      <w:bodyDiv w:val="1"/>
      <w:marLeft w:val="0"/>
      <w:marRight w:val="0"/>
      <w:marTop w:val="0"/>
      <w:marBottom w:val="0"/>
      <w:divBdr>
        <w:top w:val="none" w:sz="0" w:space="0" w:color="auto"/>
        <w:left w:val="none" w:sz="0" w:space="0" w:color="auto"/>
        <w:bottom w:val="none" w:sz="0" w:space="0" w:color="auto"/>
        <w:right w:val="none" w:sz="0" w:space="0" w:color="auto"/>
      </w:divBdr>
    </w:div>
    <w:div w:id="1028795929">
      <w:bodyDiv w:val="1"/>
      <w:marLeft w:val="0"/>
      <w:marRight w:val="0"/>
      <w:marTop w:val="0"/>
      <w:marBottom w:val="0"/>
      <w:divBdr>
        <w:top w:val="none" w:sz="0" w:space="0" w:color="auto"/>
        <w:left w:val="none" w:sz="0" w:space="0" w:color="auto"/>
        <w:bottom w:val="none" w:sz="0" w:space="0" w:color="auto"/>
        <w:right w:val="none" w:sz="0" w:space="0" w:color="auto"/>
      </w:divBdr>
    </w:div>
    <w:div w:id="1098065809">
      <w:bodyDiv w:val="1"/>
      <w:marLeft w:val="0"/>
      <w:marRight w:val="0"/>
      <w:marTop w:val="0"/>
      <w:marBottom w:val="0"/>
      <w:divBdr>
        <w:top w:val="none" w:sz="0" w:space="0" w:color="auto"/>
        <w:left w:val="none" w:sz="0" w:space="0" w:color="auto"/>
        <w:bottom w:val="none" w:sz="0" w:space="0" w:color="auto"/>
        <w:right w:val="none" w:sz="0" w:space="0" w:color="auto"/>
      </w:divBdr>
    </w:div>
    <w:div w:id="1117994057">
      <w:bodyDiv w:val="1"/>
      <w:marLeft w:val="0"/>
      <w:marRight w:val="0"/>
      <w:marTop w:val="0"/>
      <w:marBottom w:val="0"/>
      <w:divBdr>
        <w:top w:val="none" w:sz="0" w:space="0" w:color="auto"/>
        <w:left w:val="none" w:sz="0" w:space="0" w:color="auto"/>
        <w:bottom w:val="none" w:sz="0" w:space="0" w:color="auto"/>
        <w:right w:val="none" w:sz="0" w:space="0" w:color="auto"/>
      </w:divBdr>
      <w:divsChild>
        <w:div w:id="10448735">
          <w:marLeft w:val="547"/>
          <w:marRight w:val="0"/>
          <w:marTop w:val="200"/>
          <w:marBottom w:val="0"/>
          <w:divBdr>
            <w:top w:val="none" w:sz="0" w:space="0" w:color="auto"/>
            <w:left w:val="none" w:sz="0" w:space="0" w:color="auto"/>
            <w:bottom w:val="none" w:sz="0" w:space="0" w:color="auto"/>
            <w:right w:val="none" w:sz="0" w:space="0" w:color="auto"/>
          </w:divBdr>
        </w:div>
        <w:div w:id="798961309">
          <w:marLeft w:val="547"/>
          <w:marRight w:val="0"/>
          <w:marTop w:val="200"/>
          <w:marBottom w:val="0"/>
          <w:divBdr>
            <w:top w:val="none" w:sz="0" w:space="0" w:color="auto"/>
            <w:left w:val="none" w:sz="0" w:space="0" w:color="auto"/>
            <w:bottom w:val="none" w:sz="0" w:space="0" w:color="auto"/>
            <w:right w:val="none" w:sz="0" w:space="0" w:color="auto"/>
          </w:divBdr>
        </w:div>
        <w:div w:id="1008217746">
          <w:marLeft w:val="547"/>
          <w:marRight w:val="0"/>
          <w:marTop w:val="200"/>
          <w:marBottom w:val="0"/>
          <w:divBdr>
            <w:top w:val="none" w:sz="0" w:space="0" w:color="auto"/>
            <w:left w:val="none" w:sz="0" w:space="0" w:color="auto"/>
            <w:bottom w:val="none" w:sz="0" w:space="0" w:color="auto"/>
            <w:right w:val="none" w:sz="0" w:space="0" w:color="auto"/>
          </w:divBdr>
        </w:div>
        <w:div w:id="1156801342">
          <w:marLeft w:val="547"/>
          <w:marRight w:val="0"/>
          <w:marTop w:val="200"/>
          <w:marBottom w:val="0"/>
          <w:divBdr>
            <w:top w:val="none" w:sz="0" w:space="0" w:color="auto"/>
            <w:left w:val="none" w:sz="0" w:space="0" w:color="auto"/>
            <w:bottom w:val="none" w:sz="0" w:space="0" w:color="auto"/>
            <w:right w:val="none" w:sz="0" w:space="0" w:color="auto"/>
          </w:divBdr>
        </w:div>
        <w:div w:id="1294366360">
          <w:marLeft w:val="547"/>
          <w:marRight w:val="0"/>
          <w:marTop w:val="200"/>
          <w:marBottom w:val="0"/>
          <w:divBdr>
            <w:top w:val="none" w:sz="0" w:space="0" w:color="auto"/>
            <w:left w:val="none" w:sz="0" w:space="0" w:color="auto"/>
            <w:bottom w:val="none" w:sz="0" w:space="0" w:color="auto"/>
            <w:right w:val="none" w:sz="0" w:space="0" w:color="auto"/>
          </w:divBdr>
        </w:div>
      </w:divsChild>
    </w:div>
    <w:div w:id="1164204127">
      <w:bodyDiv w:val="1"/>
      <w:marLeft w:val="0"/>
      <w:marRight w:val="0"/>
      <w:marTop w:val="0"/>
      <w:marBottom w:val="0"/>
      <w:divBdr>
        <w:top w:val="none" w:sz="0" w:space="0" w:color="auto"/>
        <w:left w:val="none" w:sz="0" w:space="0" w:color="auto"/>
        <w:bottom w:val="none" w:sz="0" w:space="0" w:color="auto"/>
        <w:right w:val="none" w:sz="0" w:space="0" w:color="auto"/>
      </w:divBdr>
      <w:divsChild>
        <w:div w:id="91975796">
          <w:marLeft w:val="1267"/>
          <w:marRight w:val="0"/>
          <w:marTop w:val="100"/>
          <w:marBottom w:val="0"/>
          <w:divBdr>
            <w:top w:val="none" w:sz="0" w:space="0" w:color="auto"/>
            <w:left w:val="none" w:sz="0" w:space="0" w:color="auto"/>
            <w:bottom w:val="none" w:sz="0" w:space="0" w:color="auto"/>
            <w:right w:val="none" w:sz="0" w:space="0" w:color="auto"/>
          </w:divBdr>
        </w:div>
        <w:div w:id="463818155">
          <w:marLeft w:val="547"/>
          <w:marRight w:val="0"/>
          <w:marTop w:val="200"/>
          <w:marBottom w:val="0"/>
          <w:divBdr>
            <w:top w:val="none" w:sz="0" w:space="0" w:color="auto"/>
            <w:left w:val="none" w:sz="0" w:space="0" w:color="auto"/>
            <w:bottom w:val="none" w:sz="0" w:space="0" w:color="auto"/>
            <w:right w:val="none" w:sz="0" w:space="0" w:color="auto"/>
          </w:divBdr>
        </w:div>
        <w:div w:id="531847645">
          <w:marLeft w:val="547"/>
          <w:marRight w:val="0"/>
          <w:marTop w:val="200"/>
          <w:marBottom w:val="0"/>
          <w:divBdr>
            <w:top w:val="none" w:sz="0" w:space="0" w:color="auto"/>
            <w:left w:val="none" w:sz="0" w:space="0" w:color="auto"/>
            <w:bottom w:val="none" w:sz="0" w:space="0" w:color="auto"/>
            <w:right w:val="none" w:sz="0" w:space="0" w:color="auto"/>
          </w:divBdr>
        </w:div>
        <w:div w:id="766579871">
          <w:marLeft w:val="1267"/>
          <w:marRight w:val="0"/>
          <w:marTop w:val="100"/>
          <w:marBottom w:val="0"/>
          <w:divBdr>
            <w:top w:val="none" w:sz="0" w:space="0" w:color="auto"/>
            <w:left w:val="none" w:sz="0" w:space="0" w:color="auto"/>
            <w:bottom w:val="none" w:sz="0" w:space="0" w:color="auto"/>
            <w:right w:val="none" w:sz="0" w:space="0" w:color="auto"/>
          </w:divBdr>
        </w:div>
        <w:div w:id="802311999">
          <w:marLeft w:val="547"/>
          <w:marRight w:val="0"/>
          <w:marTop w:val="200"/>
          <w:marBottom w:val="0"/>
          <w:divBdr>
            <w:top w:val="none" w:sz="0" w:space="0" w:color="auto"/>
            <w:left w:val="none" w:sz="0" w:space="0" w:color="auto"/>
            <w:bottom w:val="none" w:sz="0" w:space="0" w:color="auto"/>
            <w:right w:val="none" w:sz="0" w:space="0" w:color="auto"/>
          </w:divBdr>
        </w:div>
        <w:div w:id="824592905">
          <w:marLeft w:val="547"/>
          <w:marRight w:val="0"/>
          <w:marTop w:val="200"/>
          <w:marBottom w:val="0"/>
          <w:divBdr>
            <w:top w:val="none" w:sz="0" w:space="0" w:color="auto"/>
            <w:left w:val="none" w:sz="0" w:space="0" w:color="auto"/>
            <w:bottom w:val="none" w:sz="0" w:space="0" w:color="auto"/>
            <w:right w:val="none" w:sz="0" w:space="0" w:color="auto"/>
          </w:divBdr>
        </w:div>
        <w:div w:id="1026951779">
          <w:marLeft w:val="547"/>
          <w:marRight w:val="0"/>
          <w:marTop w:val="200"/>
          <w:marBottom w:val="0"/>
          <w:divBdr>
            <w:top w:val="none" w:sz="0" w:space="0" w:color="auto"/>
            <w:left w:val="none" w:sz="0" w:space="0" w:color="auto"/>
            <w:bottom w:val="none" w:sz="0" w:space="0" w:color="auto"/>
            <w:right w:val="none" w:sz="0" w:space="0" w:color="auto"/>
          </w:divBdr>
        </w:div>
        <w:div w:id="1556232258">
          <w:marLeft w:val="547"/>
          <w:marRight w:val="0"/>
          <w:marTop w:val="200"/>
          <w:marBottom w:val="0"/>
          <w:divBdr>
            <w:top w:val="none" w:sz="0" w:space="0" w:color="auto"/>
            <w:left w:val="none" w:sz="0" w:space="0" w:color="auto"/>
            <w:bottom w:val="none" w:sz="0" w:space="0" w:color="auto"/>
            <w:right w:val="none" w:sz="0" w:space="0" w:color="auto"/>
          </w:divBdr>
        </w:div>
        <w:div w:id="1701471348">
          <w:marLeft w:val="1267"/>
          <w:marRight w:val="0"/>
          <w:marTop w:val="100"/>
          <w:marBottom w:val="0"/>
          <w:divBdr>
            <w:top w:val="none" w:sz="0" w:space="0" w:color="auto"/>
            <w:left w:val="none" w:sz="0" w:space="0" w:color="auto"/>
            <w:bottom w:val="none" w:sz="0" w:space="0" w:color="auto"/>
            <w:right w:val="none" w:sz="0" w:space="0" w:color="auto"/>
          </w:divBdr>
        </w:div>
        <w:div w:id="1866400767">
          <w:marLeft w:val="547"/>
          <w:marRight w:val="0"/>
          <w:marTop w:val="200"/>
          <w:marBottom w:val="0"/>
          <w:divBdr>
            <w:top w:val="none" w:sz="0" w:space="0" w:color="auto"/>
            <w:left w:val="none" w:sz="0" w:space="0" w:color="auto"/>
            <w:bottom w:val="none" w:sz="0" w:space="0" w:color="auto"/>
            <w:right w:val="none" w:sz="0" w:space="0" w:color="auto"/>
          </w:divBdr>
        </w:div>
      </w:divsChild>
    </w:div>
    <w:div w:id="1234270980">
      <w:bodyDiv w:val="1"/>
      <w:marLeft w:val="0"/>
      <w:marRight w:val="0"/>
      <w:marTop w:val="0"/>
      <w:marBottom w:val="0"/>
      <w:divBdr>
        <w:top w:val="none" w:sz="0" w:space="0" w:color="auto"/>
        <w:left w:val="none" w:sz="0" w:space="0" w:color="auto"/>
        <w:bottom w:val="none" w:sz="0" w:space="0" w:color="auto"/>
        <w:right w:val="none" w:sz="0" w:space="0" w:color="auto"/>
      </w:divBdr>
    </w:div>
    <w:div w:id="1279676808">
      <w:bodyDiv w:val="1"/>
      <w:marLeft w:val="0"/>
      <w:marRight w:val="0"/>
      <w:marTop w:val="0"/>
      <w:marBottom w:val="0"/>
      <w:divBdr>
        <w:top w:val="none" w:sz="0" w:space="0" w:color="auto"/>
        <w:left w:val="none" w:sz="0" w:space="0" w:color="auto"/>
        <w:bottom w:val="none" w:sz="0" w:space="0" w:color="auto"/>
        <w:right w:val="none" w:sz="0" w:space="0" w:color="auto"/>
      </w:divBdr>
    </w:div>
    <w:div w:id="1297642820">
      <w:bodyDiv w:val="1"/>
      <w:marLeft w:val="0"/>
      <w:marRight w:val="0"/>
      <w:marTop w:val="0"/>
      <w:marBottom w:val="0"/>
      <w:divBdr>
        <w:top w:val="none" w:sz="0" w:space="0" w:color="auto"/>
        <w:left w:val="none" w:sz="0" w:space="0" w:color="auto"/>
        <w:bottom w:val="none" w:sz="0" w:space="0" w:color="auto"/>
        <w:right w:val="none" w:sz="0" w:space="0" w:color="auto"/>
      </w:divBdr>
    </w:div>
    <w:div w:id="1331104159">
      <w:bodyDiv w:val="1"/>
      <w:marLeft w:val="0"/>
      <w:marRight w:val="0"/>
      <w:marTop w:val="0"/>
      <w:marBottom w:val="0"/>
      <w:divBdr>
        <w:top w:val="none" w:sz="0" w:space="0" w:color="auto"/>
        <w:left w:val="none" w:sz="0" w:space="0" w:color="auto"/>
        <w:bottom w:val="none" w:sz="0" w:space="0" w:color="auto"/>
        <w:right w:val="none" w:sz="0" w:space="0" w:color="auto"/>
      </w:divBdr>
      <w:divsChild>
        <w:div w:id="756438021">
          <w:marLeft w:val="255"/>
          <w:marRight w:val="0"/>
          <w:marTop w:val="0"/>
          <w:marBottom w:val="0"/>
          <w:divBdr>
            <w:top w:val="none" w:sz="0" w:space="0" w:color="auto"/>
            <w:left w:val="none" w:sz="0" w:space="0" w:color="auto"/>
            <w:bottom w:val="none" w:sz="0" w:space="0" w:color="auto"/>
            <w:right w:val="none" w:sz="0" w:space="0" w:color="auto"/>
          </w:divBdr>
          <w:divsChild>
            <w:div w:id="741830350">
              <w:marLeft w:val="255"/>
              <w:marRight w:val="0"/>
              <w:marTop w:val="75"/>
              <w:marBottom w:val="0"/>
              <w:divBdr>
                <w:top w:val="none" w:sz="0" w:space="0" w:color="auto"/>
                <w:left w:val="none" w:sz="0" w:space="0" w:color="auto"/>
                <w:bottom w:val="none" w:sz="0" w:space="0" w:color="auto"/>
                <w:right w:val="none" w:sz="0" w:space="0" w:color="auto"/>
              </w:divBdr>
            </w:div>
            <w:div w:id="1190412495">
              <w:marLeft w:val="255"/>
              <w:marRight w:val="0"/>
              <w:marTop w:val="75"/>
              <w:marBottom w:val="0"/>
              <w:divBdr>
                <w:top w:val="none" w:sz="0" w:space="0" w:color="auto"/>
                <w:left w:val="none" w:sz="0" w:space="0" w:color="auto"/>
                <w:bottom w:val="none" w:sz="0" w:space="0" w:color="auto"/>
                <w:right w:val="none" w:sz="0" w:space="0" w:color="auto"/>
              </w:divBdr>
              <w:divsChild>
                <w:div w:id="2067289142">
                  <w:marLeft w:val="0"/>
                  <w:marRight w:val="225"/>
                  <w:marTop w:val="0"/>
                  <w:marBottom w:val="0"/>
                  <w:divBdr>
                    <w:top w:val="none" w:sz="0" w:space="0" w:color="auto"/>
                    <w:left w:val="none" w:sz="0" w:space="0" w:color="auto"/>
                    <w:bottom w:val="none" w:sz="0" w:space="0" w:color="auto"/>
                    <w:right w:val="none" w:sz="0" w:space="0" w:color="auto"/>
                  </w:divBdr>
                </w:div>
              </w:divsChild>
            </w:div>
            <w:div w:id="787702833">
              <w:marLeft w:val="255"/>
              <w:marRight w:val="0"/>
              <w:marTop w:val="75"/>
              <w:marBottom w:val="0"/>
              <w:divBdr>
                <w:top w:val="none" w:sz="0" w:space="0" w:color="auto"/>
                <w:left w:val="none" w:sz="0" w:space="0" w:color="auto"/>
                <w:bottom w:val="none" w:sz="0" w:space="0" w:color="auto"/>
                <w:right w:val="none" w:sz="0" w:space="0" w:color="auto"/>
              </w:divBdr>
              <w:divsChild>
                <w:div w:id="1729641971">
                  <w:marLeft w:val="0"/>
                  <w:marRight w:val="225"/>
                  <w:marTop w:val="0"/>
                  <w:marBottom w:val="0"/>
                  <w:divBdr>
                    <w:top w:val="none" w:sz="0" w:space="0" w:color="auto"/>
                    <w:left w:val="none" w:sz="0" w:space="0" w:color="auto"/>
                    <w:bottom w:val="none" w:sz="0" w:space="0" w:color="auto"/>
                    <w:right w:val="none" w:sz="0" w:space="0" w:color="auto"/>
                  </w:divBdr>
                </w:div>
              </w:divsChild>
            </w:div>
            <w:div w:id="1378582230">
              <w:marLeft w:val="255"/>
              <w:marRight w:val="0"/>
              <w:marTop w:val="75"/>
              <w:marBottom w:val="0"/>
              <w:divBdr>
                <w:top w:val="none" w:sz="0" w:space="0" w:color="auto"/>
                <w:left w:val="none" w:sz="0" w:space="0" w:color="auto"/>
                <w:bottom w:val="none" w:sz="0" w:space="0" w:color="auto"/>
                <w:right w:val="none" w:sz="0" w:space="0" w:color="auto"/>
              </w:divBdr>
              <w:divsChild>
                <w:div w:id="1086421993">
                  <w:marLeft w:val="0"/>
                  <w:marRight w:val="225"/>
                  <w:marTop w:val="0"/>
                  <w:marBottom w:val="0"/>
                  <w:divBdr>
                    <w:top w:val="none" w:sz="0" w:space="0" w:color="auto"/>
                    <w:left w:val="none" w:sz="0" w:space="0" w:color="auto"/>
                    <w:bottom w:val="none" w:sz="0" w:space="0" w:color="auto"/>
                    <w:right w:val="none" w:sz="0" w:space="0" w:color="auto"/>
                  </w:divBdr>
                </w:div>
              </w:divsChild>
            </w:div>
            <w:div w:id="630597449">
              <w:marLeft w:val="255"/>
              <w:marRight w:val="0"/>
              <w:marTop w:val="75"/>
              <w:marBottom w:val="0"/>
              <w:divBdr>
                <w:top w:val="none" w:sz="0" w:space="0" w:color="auto"/>
                <w:left w:val="none" w:sz="0" w:space="0" w:color="auto"/>
                <w:bottom w:val="none" w:sz="0" w:space="0" w:color="auto"/>
                <w:right w:val="none" w:sz="0" w:space="0" w:color="auto"/>
              </w:divBdr>
              <w:divsChild>
                <w:div w:id="2036224427">
                  <w:marLeft w:val="0"/>
                  <w:marRight w:val="225"/>
                  <w:marTop w:val="0"/>
                  <w:marBottom w:val="0"/>
                  <w:divBdr>
                    <w:top w:val="none" w:sz="0" w:space="0" w:color="auto"/>
                    <w:left w:val="none" w:sz="0" w:space="0" w:color="auto"/>
                    <w:bottom w:val="none" w:sz="0" w:space="0" w:color="auto"/>
                    <w:right w:val="none" w:sz="0" w:space="0" w:color="auto"/>
                  </w:divBdr>
                </w:div>
              </w:divsChild>
            </w:div>
            <w:div w:id="1678581394">
              <w:marLeft w:val="255"/>
              <w:marRight w:val="0"/>
              <w:marTop w:val="75"/>
              <w:marBottom w:val="0"/>
              <w:divBdr>
                <w:top w:val="none" w:sz="0" w:space="0" w:color="auto"/>
                <w:left w:val="none" w:sz="0" w:space="0" w:color="auto"/>
                <w:bottom w:val="none" w:sz="0" w:space="0" w:color="auto"/>
                <w:right w:val="none" w:sz="0" w:space="0" w:color="auto"/>
              </w:divBdr>
              <w:divsChild>
                <w:div w:id="1075514838">
                  <w:marLeft w:val="0"/>
                  <w:marRight w:val="225"/>
                  <w:marTop w:val="0"/>
                  <w:marBottom w:val="0"/>
                  <w:divBdr>
                    <w:top w:val="none" w:sz="0" w:space="0" w:color="auto"/>
                    <w:left w:val="none" w:sz="0" w:space="0" w:color="auto"/>
                    <w:bottom w:val="none" w:sz="0" w:space="0" w:color="auto"/>
                    <w:right w:val="none" w:sz="0" w:space="0" w:color="auto"/>
                  </w:divBdr>
                </w:div>
              </w:divsChild>
            </w:div>
            <w:div w:id="399212372">
              <w:marLeft w:val="255"/>
              <w:marRight w:val="0"/>
              <w:marTop w:val="75"/>
              <w:marBottom w:val="0"/>
              <w:divBdr>
                <w:top w:val="none" w:sz="0" w:space="0" w:color="auto"/>
                <w:left w:val="none" w:sz="0" w:space="0" w:color="auto"/>
                <w:bottom w:val="none" w:sz="0" w:space="0" w:color="auto"/>
                <w:right w:val="none" w:sz="0" w:space="0" w:color="auto"/>
              </w:divBdr>
              <w:divsChild>
                <w:div w:id="1434208085">
                  <w:marLeft w:val="0"/>
                  <w:marRight w:val="225"/>
                  <w:marTop w:val="0"/>
                  <w:marBottom w:val="0"/>
                  <w:divBdr>
                    <w:top w:val="none" w:sz="0" w:space="0" w:color="auto"/>
                    <w:left w:val="none" w:sz="0" w:space="0" w:color="auto"/>
                    <w:bottom w:val="none" w:sz="0" w:space="0" w:color="auto"/>
                    <w:right w:val="none" w:sz="0" w:space="0" w:color="auto"/>
                  </w:divBdr>
                </w:div>
              </w:divsChild>
            </w:div>
            <w:div w:id="78869381">
              <w:marLeft w:val="255"/>
              <w:marRight w:val="0"/>
              <w:marTop w:val="75"/>
              <w:marBottom w:val="0"/>
              <w:divBdr>
                <w:top w:val="none" w:sz="0" w:space="0" w:color="auto"/>
                <w:left w:val="none" w:sz="0" w:space="0" w:color="auto"/>
                <w:bottom w:val="none" w:sz="0" w:space="0" w:color="auto"/>
                <w:right w:val="none" w:sz="0" w:space="0" w:color="auto"/>
              </w:divBdr>
              <w:divsChild>
                <w:div w:id="1802842099">
                  <w:marLeft w:val="0"/>
                  <w:marRight w:val="225"/>
                  <w:marTop w:val="0"/>
                  <w:marBottom w:val="0"/>
                  <w:divBdr>
                    <w:top w:val="none" w:sz="0" w:space="0" w:color="auto"/>
                    <w:left w:val="none" w:sz="0" w:space="0" w:color="auto"/>
                    <w:bottom w:val="none" w:sz="0" w:space="0" w:color="auto"/>
                    <w:right w:val="none" w:sz="0" w:space="0" w:color="auto"/>
                  </w:divBdr>
                </w:div>
              </w:divsChild>
            </w:div>
            <w:div w:id="860512224">
              <w:marLeft w:val="255"/>
              <w:marRight w:val="0"/>
              <w:marTop w:val="75"/>
              <w:marBottom w:val="0"/>
              <w:divBdr>
                <w:top w:val="none" w:sz="0" w:space="0" w:color="auto"/>
                <w:left w:val="none" w:sz="0" w:space="0" w:color="auto"/>
                <w:bottom w:val="none" w:sz="0" w:space="0" w:color="auto"/>
                <w:right w:val="none" w:sz="0" w:space="0" w:color="auto"/>
              </w:divBdr>
              <w:divsChild>
                <w:div w:id="147996025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3879911">
          <w:marLeft w:val="255"/>
          <w:marRight w:val="0"/>
          <w:marTop w:val="0"/>
          <w:marBottom w:val="0"/>
          <w:divBdr>
            <w:top w:val="none" w:sz="0" w:space="0" w:color="auto"/>
            <w:left w:val="none" w:sz="0" w:space="0" w:color="auto"/>
            <w:bottom w:val="none" w:sz="0" w:space="0" w:color="auto"/>
            <w:right w:val="none" w:sz="0" w:space="0" w:color="auto"/>
          </w:divBdr>
          <w:divsChild>
            <w:div w:id="517886310">
              <w:marLeft w:val="255"/>
              <w:marRight w:val="0"/>
              <w:marTop w:val="75"/>
              <w:marBottom w:val="0"/>
              <w:divBdr>
                <w:top w:val="none" w:sz="0" w:space="0" w:color="auto"/>
                <w:left w:val="none" w:sz="0" w:space="0" w:color="auto"/>
                <w:bottom w:val="none" w:sz="0" w:space="0" w:color="auto"/>
                <w:right w:val="none" w:sz="0" w:space="0" w:color="auto"/>
              </w:divBdr>
              <w:divsChild>
                <w:div w:id="1887789757">
                  <w:marLeft w:val="0"/>
                  <w:marRight w:val="225"/>
                  <w:marTop w:val="0"/>
                  <w:marBottom w:val="0"/>
                  <w:divBdr>
                    <w:top w:val="none" w:sz="0" w:space="0" w:color="auto"/>
                    <w:left w:val="none" w:sz="0" w:space="0" w:color="auto"/>
                    <w:bottom w:val="none" w:sz="0" w:space="0" w:color="auto"/>
                    <w:right w:val="none" w:sz="0" w:space="0" w:color="auto"/>
                  </w:divBdr>
                </w:div>
              </w:divsChild>
            </w:div>
            <w:div w:id="1048262927">
              <w:marLeft w:val="255"/>
              <w:marRight w:val="0"/>
              <w:marTop w:val="75"/>
              <w:marBottom w:val="0"/>
              <w:divBdr>
                <w:top w:val="none" w:sz="0" w:space="0" w:color="auto"/>
                <w:left w:val="none" w:sz="0" w:space="0" w:color="auto"/>
                <w:bottom w:val="none" w:sz="0" w:space="0" w:color="auto"/>
                <w:right w:val="none" w:sz="0" w:space="0" w:color="auto"/>
              </w:divBdr>
              <w:divsChild>
                <w:div w:id="1126655835">
                  <w:marLeft w:val="0"/>
                  <w:marRight w:val="225"/>
                  <w:marTop w:val="0"/>
                  <w:marBottom w:val="0"/>
                  <w:divBdr>
                    <w:top w:val="none" w:sz="0" w:space="0" w:color="auto"/>
                    <w:left w:val="none" w:sz="0" w:space="0" w:color="auto"/>
                    <w:bottom w:val="none" w:sz="0" w:space="0" w:color="auto"/>
                    <w:right w:val="none" w:sz="0" w:space="0" w:color="auto"/>
                  </w:divBdr>
                </w:div>
              </w:divsChild>
            </w:div>
            <w:div w:id="1489595778">
              <w:marLeft w:val="255"/>
              <w:marRight w:val="0"/>
              <w:marTop w:val="75"/>
              <w:marBottom w:val="0"/>
              <w:divBdr>
                <w:top w:val="none" w:sz="0" w:space="0" w:color="auto"/>
                <w:left w:val="none" w:sz="0" w:space="0" w:color="auto"/>
                <w:bottom w:val="none" w:sz="0" w:space="0" w:color="auto"/>
                <w:right w:val="none" w:sz="0" w:space="0" w:color="auto"/>
              </w:divBdr>
              <w:divsChild>
                <w:div w:id="2139297139">
                  <w:marLeft w:val="0"/>
                  <w:marRight w:val="225"/>
                  <w:marTop w:val="0"/>
                  <w:marBottom w:val="0"/>
                  <w:divBdr>
                    <w:top w:val="none" w:sz="0" w:space="0" w:color="auto"/>
                    <w:left w:val="none" w:sz="0" w:space="0" w:color="auto"/>
                    <w:bottom w:val="none" w:sz="0" w:space="0" w:color="auto"/>
                    <w:right w:val="none" w:sz="0" w:space="0" w:color="auto"/>
                  </w:divBdr>
                </w:div>
              </w:divsChild>
            </w:div>
            <w:div w:id="1316840395">
              <w:marLeft w:val="255"/>
              <w:marRight w:val="0"/>
              <w:marTop w:val="75"/>
              <w:marBottom w:val="0"/>
              <w:divBdr>
                <w:top w:val="none" w:sz="0" w:space="0" w:color="auto"/>
                <w:left w:val="none" w:sz="0" w:space="0" w:color="auto"/>
                <w:bottom w:val="none" w:sz="0" w:space="0" w:color="auto"/>
                <w:right w:val="none" w:sz="0" w:space="0" w:color="auto"/>
              </w:divBdr>
              <w:divsChild>
                <w:div w:id="1065683357">
                  <w:marLeft w:val="0"/>
                  <w:marRight w:val="225"/>
                  <w:marTop w:val="0"/>
                  <w:marBottom w:val="0"/>
                  <w:divBdr>
                    <w:top w:val="none" w:sz="0" w:space="0" w:color="auto"/>
                    <w:left w:val="none" w:sz="0" w:space="0" w:color="auto"/>
                    <w:bottom w:val="none" w:sz="0" w:space="0" w:color="auto"/>
                    <w:right w:val="none" w:sz="0" w:space="0" w:color="auto"/>
                  </w:divBdr>
                </w:div>
              </w:divsChild>
            </w:div>
            <w:div w:id="415638188">
              <w:marLeft w:val="255"/>
              <w:marRight w:val="0"/>
              <w:marTop w:val="75"/>
              <w:marBottom w:val="0"/>
              <w:divBdr>
                <w:top w:val="none" w:sz="0" w:space="0" w:color="auto"/>
                <w:left w:val="none" w:sz="0" w:space="0" w:color="auto"/>
                <w:bottom w:val="none" w:sz="0" w:space="0" w:color="auto"/>
                <w:right w:val="none" w:sz="0" w:space="0" w:color="auto"/>
              </w:divBdr>
              <w:divsChild>
                <w:div w:id="343289670">
                  <w:marLeft w:val="0"/>
                  <w:marRight w:val="225"/>
                  <w:marTop w:val="0"/>
                  <w:marBottom w:val="0"/>
                  <w:divBdr>
                    <w:top w:val="none" w:sz="0" w:space="0" w:color="auto"/>
                    <w:left w:val="none" w:sz="0" w:space="0" w:color="auto"/>
                    <w:bottom w:val="none" w:sz="0" w:space="0" w:color="auto"/>
                    <w:right w:val="none" w:sz="0" w:space="0" w:color="auto"/>
                  </w:divBdr>
                </w:div>
              </w:divsChild>
            </w:div>
            <w:div w:id="345865301">
              <w:marLeft w:val="255"/>
              <w:marRight w:val="0"/>
              <w:marTop w:val="75"/>
              <w:marBottom w:val="0"/>
              <w:divBdr>
                <w:top w:val="none" w:sz="0" w:space="0" w:color="auto"/>
                <w:left w:val="none" w:sz="0" w:space="0" w:color="auto"/>
                <w:bottom w:val="none" w:sz="0" w:space="0" w:color="auto"/>
                <w:right w:val="none" w:sz="0" w:space="0" w:color="auto"/>
              </w:divBdr>
              <w:divsChild>
                <w:div w:id="1110516308">
                  <w:marLeft w:val="0"/>
                  <w:marRight w:val="225"/>
                  <w:marTop w:val="0"/>
                  <w:marBottom w:val="0"/>
                  <w:divBdr>
                    <w:top w:val="none" w:sz="0" w:space="0" w:color="auto"/>
                    <w:left w:val="none" w:sz="0" w:space="0" w:color="auto"/>
                    <w:bottom w:val="none" w:sz="0" w:space="0" w:color="auto"/>
                    <w:right w:val="none" w:sz="0" w:space="0" w:color="auto"/>
                  </w:divBdr>
                </w:div>
              </w:divsChild>
            </w:div>
            <w:div w:id="120616463">
              <w:marLeft w:val="255"/>
              <w:marRight w:val="0"/>
              <w:marTop w:val="75"/>
              <w:marBottom w:val="0"/>
              <w:divBdr>
                <w:top w:val="none" w:sz="0" w:space="0" w:color="auto"/>
                <w:left w:val="none" w:sz="0" w:space="0" w:color="auto"/>
                <w:bottom w:val="none" w:sz="0" w:space="0" w:color="auto"/>
                <w:right w:val="none" w:sz="0" w:space="0" w:color="auto"/>
              </w:divBdr>
              <w:divsChild>
                <w:div w:id="1729181143">
                  <w:marLeft w:val="0"/>
                  <w:marRight w:val="225"/>
                  <w:marTop w:val="0"/>
                  <w:marBottom w:val="0"/>
                  <w:divBdr>
                    <w:top w:val="none" w:sz="0" w:space="0" w:color="auto"/>
                    <w:left w:val="none" w:sz="0" w:space="0" w:color="auto"/>
                    <w:bottom w:val="none" w:sz="0" w:space="0" w:color="auto"/>
                    <w:right w:val="none" w:sz="0" w:space="0" w:color="auto"/>
                  </w:divBdr>
                </w:div>
              </w:divsChild>
            </w:div>
            <w:div w:id="576280195">
              <w:marLeft w:val="255"/>
              <w:marRight w:val="0"/>
              <w:marTop w:val="75"/>
              <w:marBottom w:val="0"/>
              <w:divBdr>
                <w:top w:val="none" w:sz="0" w:space="0" w:color="auto"/>
                <w:left w:val="none" w:sz="0" w:space="0" w:color="auto"/>
                <w:bottom w:val="none" w:sz="0" w:space="0" w:color="auto"/>
                <w:right w:val="none" w:sz="0" w:space="0" w:color="auto"/>
              </w:divBdr>
              <w:divsChild>
                <w:div w:id="13770458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56173571">
      <w:bodyDiv w:val="1"/>
      <w:marLeft w:val="0"/>
      <w:marRight w:val="0"/>
      <w:marTop w:val="0"/>
      <w:marBottom w:val="0"/>
      <w:divBdr>
        <w:top w:val="none" w:sz="0" w:space="0" w:color="auto"/>
        <w:left w:val="none" w:sz="0" w:space="0" w:color="auto"/>
        <w:bottom w:val="none" w:sz="0" w:space="0" w:color="auto"/>
        <w:right w:val="none" w:sz="0" w:space="0" w:color="auto"/>
      </w:divBdr>
    </w:div>
    <w:div w:id="1504972269">
      <w:bodyDiv w:val="1"/>
      <w:marLeft w:val="0"/>
      <w:marRight w:val="0"/>
      <w:marTop w:val="0"/>
      <w:marBottom w:val="0"/>
      <w:divBdr>
        <w:top w:val="none" w:sz="0" w:space="0" w:color="auto"/>
        <w:left w:val="none" w:sz="0" w:space="0" w:color="auto"/>
        <w:bottom w:val="none" w:sz="0" w:space="0" w:color="auto"/>
        <w:right w:val="none" w:sz="0" w:space="0" w:color="auto"/>
      </w:divBdr>
      <w:divsChild>
        <w:div w:id="1102067341">
          <w:marLeft w:val="1080"/>
          <w:marRight w:val="0"/>
          <w:marTop w:val="100"/>
          <w:marBottom w:val="0"/>
          <w:divBdr>
            <w:top w:val="none" w:sz="0" w:space="0" w:color="auto"/>
            <w:left w:val="none" w:sz="0" w:space="0" w:color="auto"/>
            <w:bottom w:val="none" w:sz="0" w:space="0" w:color="auto"/>
            <w:right w:val="none" w:sz="0" w:space="0" w:color="auto"/>
          </w:divBdr>
        </w:div>
      </w:divsChild>
    </w:div>
    <w:div w:id="1514104597">
      <w:bodyDiv w:val="1"/>
      <w:marLeft w:val="0"/>
      <w:marRight w:val="0"/>
      <w:marTop w:val="0"/>
      <w:marBottom w:val="0"/>
      <w:divBdr>
        <w:top w:val="none" w:sz="0" w:space="0" w:color="auto"/>
        <w:left w:val="none" w:sz="0" w:space="0" w:color="auto"/>
        <w:bottom w:val="none" w:sz="0" w:space="0" w:color="auto"/>
        <w:right w:val="none" w:sz="0" w:space="0" w:color="auto"/>
      </w:divBdr>
      <w:divsChild>
        <w:div w:id="183597494">
          <w:marLeft w:val="547"/>
          <w:marRight w:val="0"/>
          <w:marTop w:val="200"/>
          <w:marBottom w:val="0"/>
          <w:divBdr>
            <w:top w:val="none" w:sz="0" w:space="0" w:color="auto"/>
            <w:left w:val="none" w:sz="0" w:space="0" w:color="auto"/>
            <w:bottom w:val="none" w:sz="0" w:space="0" w:color="auto"/>
            <w:right w:val="none" w:sz="0" w:space="0" w:color="auto"/>
          </w:divBdr>
        </w:div>
        <w:div w:id="969089213">
          <w:marLeft w:val="547"/>
          <w:marRight w:val="0"/>
          <w:marTop w:val="200"/>
          <w:marBottom w:val="0"/>
          <w:divBdr>
            <w:top w:val="none" w:sz="0" w:space="0" w:color="auto"/>
            <w:left w:val="none" w:sz="0" w:space="0" w:color="auto"/>
            <w:bottom w:val="none" w:sz="0" w:space="0" w:color="auto"/>
            <w:right w:val="none" w:sz="0" w:space="0" w:color="auto"/>
          </w:divBdr>
        </w:div>
        <w:div w:id="1060901925">
          <w:marLeft w:val="547"/>
          <w:marRight w:val="0"/>
          <w:marTop w:val="200"/>
          <w:marBottom w:val="0"/>
          <w:divBdr>
            <w:top w:val="none" w:sz="0" w:space="0" w:color="auto"/>
            <w:left w:val="none" w:sz="0" w:space="0" w:color="auto"/>
            <w:bottom w:val="none" w:sz="0" w:space="0" w:color="auto"/>
            <w:right w:val="none" w:sz="0" w:space="0" w:color="auto"/>
          </w:divBdr>
        </w:div>
        <w:div w:id="1090542602">
          <w:marLeft w:val="547"/>
          <w:marRight w:val="0"/>
          <w:marTop w:val="200"/>
          <w:marBottom w:val="0"/>
          <w:divBdr>
            <w:top w:val="none" w:sz="0" w:space="0" w:color="auto"/>
            <w:left w:val="none" w:sz="0" w:space="0" w:color="auto"/>
            <w:bottom w:val="none" w:sz="0" w:space="0" w:color="auto"/>
            <w:right w:val="none" w:sz="0" w:space="0" w:color="auto"/>
          </w:divBdr>
        </w:div>
        <w:div w:id="1574699313">
          <w:marLeft w:val="547"/>
          <w:marRight w:val="0"/>
          <w:marTop w:val="200"/>
          <w:marBottom w:val="0"/>
          <w:divBdr>
            <w:top w:val="none" w:sz="0" w:space="0" w:color="auto"/>
            <w:left w:val="none" w:sz="0" w:space="0" w:color="auto"/>
            <w:bottom w:val="none" w:sz="0" w:space="0" w:color="auto"/>
            <w:right w:val="none" w:sz="0" w:space="0" w:color="auto"/>
          </w:divBdr>
        </w:div>
        <w:div w:id="1767266479">
          <w:marLeft w:val="547"/>
          <w:marRight w:val="0"/>
          <w:marTop w:val="200"/>
          <w:marBottom w:val="0"/>
          <w:divBdr>
            <w:top w:val="none" w:sz="0" w:space="0" w:color="auto"/>
            <w:left w:val="none" w:sz="0" w:space="0" w:color="auto"/>
            <w:bottom w:val="none" w:sz="0" w:space="0" w:color="auto"/>
            <w:right w:val="none" w:sz="0" w:space="0" w:color="auto"/>
          </w:divBdr>
        </w:div>
        <w:div w:id="2065131149">
          <w:marLeft w:val="547"/>
          <w:marRight w:val="0"/>
          <w:marTop w:val="200"/>
          <w:marBottom w:val="0"/>
          <w:divBdr>
            <w:top w:val="none" w:sz="0" w:space="0" w:color="auto"/>
            <w:left w:val="none" w:sz="0" w:space="0" w:color="auto"/>
            <w:bottom w:val="none" w:sz="0" w:space="0" w:color="auto"/>
            <w:right w:val="none" w:sz="0" w:space="0" w:color="auto"/>
          </w:divBdr>
        </w:div>
      </w:divsChild>
    </w:div>
    <w:div w:id="1619987345">
      <w:bodyDiv w:val="1"/>
      <w:marLeft w:val="0"/>
      <w:marRight w:val="0"/>
      <w:marTop w:val="0"/>
      <w:marBottom w:val="0"/>
      <w:divBdr>
        <w:top w:val="none" w:sz="0" w:space="0" w:color="auto"/>
        <w:left w:val="none" w:sz="0" w:space="0" w:color="auto"/>
        <w:bottom w:val="none" w:sz="0" w:space="0" w:color="auto"/>
        <w:right w:val="none" w:sz="0" w:space="0" w:color="auto"/>
      </w:divBdr>
    </w:div>
    <w:div w:id="1801997648">
      <w:bodyDiv w:val="1"/>
      <w:marLeft w:val="0"/>
      <w:marRight w:val="0"/>
      <w:marTop w:val="0"/>
      <w:marBottom w:val="0"/>
      <w:divBdr>
        <w:top w:val="none" w:sz="0" w:space="0" w:color="auto"/>
        <w:left w:val="none" w:sz="0" w:space="0" w:color="auto"/>
        <w:bottom w:val="none" w:sz="0" w:space="0" w:color="auto"/>
        <w:right w:val="none" w:sz="0" w:space="0" w:color="auto"/>
      </w:divBdr>
    </w:div>
    <w:div w:id="1840121282">
      <w:bodyDiv w:val="1"/>
      <w:marLeft w:val="0"/>
      <w:marRight w:val="0"/>
      <w:marTop w:val="0"/>
      <w:marBottom w:val="0"/>
      <w:divBdr>
        <w:top w:val="none" w:sz="0" w:space="0" w:color="auto"/>
        <w:left w:val="none" w:sz="0" w:space="0" w:color="auto"/>
        <w:bottom w:val="none" w:sz="0" w:space="0" w:color="auto"/>
        <w:right w:val="none" w:sz="0" w:space="0" w:color="auto"/>
      </w:divBdr>
      <w:divsChild>
        <w:div w:id="244997176">
          <w:marLeft w:val="360"/>
          <w:marRight w:val="0"/>
          <w:marTop w:val="200"/>
          <w:marBottom w:val="0"/>
          <w:divBdr>
            <w:top w:val="none" w:sz="0" w:space="0" w:color="auto"/>
            <w:left w:val="none" w:sz="0" w:space="0" w:color="auto"/>
            <w:bottom w:val="none" w:sz="0" w:space="0" w:color="auto"/>
            <w:right w:val="none" w:sz="0" w:space="0" w:color="auto"/>
          </w:divBdr>
        </w:div>
        <w:div w:id="293946999">
          <w:marLeft w:val="360"/>
          <w:marRight w:val="0"/>
          <w:marTop w:val="200"/>
          <w:marBottom w:val="0"/>
          <w:divBdr>
            <w:top w:val="none" w:sz="0" w:space="0" w:color="auto"/>
            <w:left w:val="none" w:sz="0" w:space="0" w:color="auto"/>
            <w:bottom w:val="none" w:sz="0" w:space="0" w:color="auto"/>
            <w:right w:val="none" w:sz="0" w:space="0" w:color="auto"/>
          </w:divBdr>
        </w:div>
        <w:div w:id="343828636">
          <w:marLeft w:val="360"/>
          <w:marRight w:val="0"/>
          <w:marTop w:val="200"/>
          <w:marBottom w:val="0"/>
          <w:divBdr>
            <w:top w:val="none" w:sz="0" w:space="0" w:color="auto"/>
            <w:left w:val="none" w:sz="0" w:space="0" w:color="auto"/>
            <w:bottom w:val="none" w:sz="0" w:space="0" w:color="auto"/>
            <w:right w:val="none" w:sz="0" w:space="0" w:color="auto"/>
          </w:divBdr>
        </w:div>
        <w:div w:id="382099506">
          <w:marLeft w:val="360"/>
          <w:marRight w:val="0"/>
          <w:marTop w:val="200"/>
          <w:marBottom w:val="0"/>
          <w:divBdr>
            <w:top w:val="none" w:sz="0" w:space="0" w:color="auto"/>
            <w:left w:val="none" w:sz="0" w:space="0" w:color="auto"/>
            <w:bottom w:val="none" w:sz="0" w:space="0" w:color="auto"/>
            <w:right w:val="none" w:sz="0" w:space="0" w:color="auto"/>
          </w:divBdr>
        </w:div>
        <w:div w:id="453867006">
          <w:marLeft w:val="360"/>
          <w:marRight w:val="0"/>
          <w:marTop w:val="200"/>
          <w:marBottom w:val="0"/>
          <w:divBdr>
            <w:top w:val="none" w:sz="0" w:space="0" w:color="auto"/>
            <w:left w:val="none" w:sz="0" w:space="0" w:color="auto"/>
            <w:bottom w:val="none" w:sz="0" w:space="0" w:color="auto"/>
            <w:right w:val="none" w:sz="0" w:space="0" w:color="auto"/>
          </w:divBdr>
        </w:div>
        <w:div w:id="902103722">
          <w:marLeft w:val="360"/>
          <w:marRight w:val="0"/>
          <w:marTop w:val="200"/>
          <w:marBottom w:val="0"/>
          <w:divBdr>
            <w:top w:val="none" w:sz="0" w:space="0" w:color="auto"/>
            <w:left w:val="none" w:sz="0" w:space="0" w:color="auto"/>
            <w:bottom w:val="none" w:sz="0" w:space="0" w:color="auto"/>
            <w:right w:val="none" w:sz="0" w:space="0" w:color="auto"/>
          </w:divBdr>
        </w:div>
        <w:div w:id="916018443">
          <w:marLeft w:val="360"/>
          <w:marRight w:val="0"/>
          <w:marTop w:val="200"/>
          <w:marBottom w:val="0"/>
          <w:divBdr>
            <w:top w:val="none" w:sz="0" w:space="0" w:color="auto"/>
            <w:left w:val="none" w:sz="0" w:space="0" w:color="auto"/>
            <w:bottom w:val="none" w:sz="0" w:space="0" w:color="auto"/>
            <w:right w:val="none" w:sz="0" w:space="0" w:color="auto"/>
          </w:divBdr>
        </w:div>
        <w:div w:id="953362522">
          <w:marLeft w:val="360"/>
          <w:marRight w:val="0"/>
          <w:marTop w:val="200"/>
          <w:marBottom w:val="0"/>
          <w:divBdr>
            <w:top w:val="none" w:sz="0" w:space="0" w:color="auto"/>
            <w:left w:val="none" w:sz="0" w:space="0" w:color="auto"/>
            <w:bottom w:val="none" w:sz="0" w:space="0" w:color="auto"/>
            <w:right w:val="none" w:sz="0" w:space="0" w:color="auto"/>
          </w:divBdr>
        </w:div>
        <w:div w:id="1895921438">
          <w:marLeft w:val="360"/>
          <w:marRight w:val="0"/>
          <w:marTop w:val="200"/>
          <w:marBottom w:val="0"/>
          <w:divBdr>
            <w:top w:val="none" w:sz="0" w:space="0" w:color="auto"/>
            <w:left w:val="none" w:sz="0" w:space="0" w:color="auto"/>
            <w:bottom w:val="none" w:sz="0" w:space="0" w:color="auto"/>
            <w:right w:val="none" w:sz="0" w:space="0" w:color="auto"/>
          </w:divBdr>
        </w:div>
        <w:div w:id="1940214893">
          <w:marLeft w:val="360"/>
          <w:marRight w:val="0"/>
          <w:marTop w:val="200"/>
          <w:marBottom w:val="0"/>
          <w:divBdr>
            <w:top w:val="none" w:sz="0" w:space="0" w:color="auto"/>
            <w:left w:val="none" w:sz="0" w:space="0" w:color="auto"/>
            <w:bottom w:val="none" w:sz="0" w:space="0" w:color="auto"/>
            <w:right w:val="none" w:sz="0" w:space="0" w:color="auto"/>
          </w:divBdr>
        </w:div>
      </w:divsChild>
    </w:div>
    <w:div w:id="1930383201">
      <w:bodyDiv w:val="1"/>
      <w:marLeft w:val="0"/>
      <w:marRight w:val="0"/>
      <w:marTop w:val="0"/>
      <w:marBottom w:val="0"/>
      <w:divBdr>
        <w:top w:val="none" w:sz="0" w:space="0" w:color="auto"/>
        <w:left w:val="none" w:sz="0" w:space="0" w:color="auto"/>
        <w:bottom w:val="none" w:sz="0" w:space="0" w:color="auto"/>
        <w:right w:val="none" w:sz="0" w:space="0" w:color="auto"/>
      </w:divBdr>
    </w:div>
    <w:div w:id="2108309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FF7C-F78D-4C91-AC36-8FF51137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2990</Words>
  <Characters>17048</Characters>
  <Application>Microsoft Office Word</Application>
  <DocSecurity>0</DocSecurity>
  <Lines>142</Lines>
  <Paragraphs>39</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Turenic Peter</dc:creator>
  <cp:keywords/>
  <dc:description/>
  <cp:lastModifiedBy>Metodika@skdp.sk</cp:lastModifiedBy>
  <cp:revision>2</cp:revision>
  <cp:lastPrinted>2024-10-03T08:00:00Z</cp:lastPrinted>
  <dcterms:created xsi:type="dcterms:W3CDTF">2024-10-04T10:37:00Z</dcterms:created>
  <dcterms:modified xsi:type="dcterms:W3CDTF">2024-10-04T10:37:00Z</dcterms:modified>
</cp:coreProperties>
</file>