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98" w14:textId="27A24550" w:rsidR="00D66F5D" w:rsidRDefault="00D66F5D" w:rsidP="00ED5755">
      <w:r w:rsidRPr="00ED5755">
        <w:t xml:space="preserve"> </w:t>
      </w:r>
    </w:p>
    <w:p w14:paraId="1749E4AF" w14:textId="5B041D4B" w:rsidR="00ED5755" w:rsidRPr="00ED5755" w:rsidRDefault="00ED5755" w:rsidP="00ED5755">
      <w:pPr>
        <w:pStyle w:val="Zvraznencitcia"/>
        <w:ind w:left="0" w:right="-46"/>
        <w:rPr>
          <w:sz w:val="28"/>
          <w:szCs w:val="28"/>
        </w:rPr>
      </w:pPr>
      <w:r w:rsidRPr="00ED5755">
        <w:rPr>
          <w:sz w:val="28"/>
          <w:szCs w:val="28"/>
        </w:rPr>
        <w:t xml:space="preserve">Materiál na prezídium </w:t>
      </w:r>
    </w:p>
    <w:p w14:paraId="18AEED7A" w14:textId="5BC95426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107F81">
        <w:t>0</w:t>
      </w:r>
      <w:r w:rsidR="00BE1DA0">
        <w:t>2</w:t>
      </w:r>
      <w:r>
        <w:t>.0</w:t>
      </w:r>
      <w:r w:rsidR="00BE1DA0">
        <w:t>8</w:t>
      </w:r>
      <w:r>
        <w:t>. 2023</w:t>
      </w:r>
    </w:p>
    <w:p w14:paraId="4F561EDC" w14:textId="67DCCA02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BE1DA0">
        <w:t>SKAU</w:t>
      </w:r>
      <w:r>
        <w:t>,</w:t>
      </w:r>
      <w:r w:rsidR="00BE1DA0">
        <w:t xml:space="preserve"> Záhradnícka 62,</w:t>
      </w:r>
      <w:r>
        <w:t xml:space="preserve"> Bratislava</w:t>
      </w:r>
    </w:p>
    <w:p w14:paraId="66FA138C" w14:textId="64EC95ED" w:rsidR="005346B0" w:rsidRPr="009B4FEC" w:rsidRDefault="005346B0" w:rsidP="009B4FEC">
      <w:pPr>
        <w:spacing w:after="0" w:line="240" w:lineRule="auto"/>
        <w:rPr>
          <w:rFonts w:ascii="UK Sans" w:hAnsi="UK Sans"/>
          <w:color w:val="212121"/>
        </w:rPr>
      </w:pPr>
      <w:r w:rsidRPr="000D5E72">
        <w:rPr>
          <w:b/>
          <w:bCs/>
        </w:rPr>
        <w:t>Prítomní:</w:t>
      </w:r>
      <w:r>
        <w:t xml:space="preserve">          </w:t>
      </w:r>
      <w:r w:rsidR="00BE1DA0">
        <w:t>SKAU</w:t>
      </w:r>
      <w:r w:rsidRPr="009B4FEC">
        <w:t xml:space="preserve">: </w:t>
      </w:r>
      <w:r w:rsidRPr="009B4FEC">
        <w:tab/>
      </w:r>
      <w:r w:rsidR="00BE1DA0">
        <w:t>Ing. Milan Mozolák, Ing. Mária Horváthová, Ing. Rybárová</w:t>
      </w:r>
      <w:r w:rsidR="009B4FEC" w:rsidRPr="009B4FEC">
        <w:rPr>
          <w:rFonts w:ascii="UK Sans" w:hAnsi="UK Sans"/>
          <w:color w:val="212121"/>
        </w:rPr>
        <w:t xml:space="preserve"> </w:t>
      </w:r>
    </w:p>
    <w:p w14:paraId="22CCD8FF" w14:textId="2A541E4D" w:rsidR="005346B0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 xml:space="preserve">JUDr. Ing. Miriam Galandová, </w:t>
      </w:r>
      <w:proofErr w:type="spellStart"/>
      <w:r w:rsidR="00BE1DA0">
        <w:t>Mag</w:t>
      </w:r>
      <w:proofErr w:type="spellEnd"/>
      <w:r w:rsidR="00BE1DA0">
        <w:t>. Branislav Kováč, JU</w:t>
      </w:r>
      <w:r>
        <w:t>Dr.</w:t>
      </w:r>
      <w:r w:rsidR="009B4FEC">
        <w:t xml:space="preserve"> Adriana Horváthová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77777777" w:rsidR="003943D6" w:rsidRPr="00F76F26" w:rsidRDefault="003943D6" w:rsidP="003943D6">
      <w:pPr>
        <w:pBdr>
          <w:bottom w:val="single" w:sz="4" w:space="1" w:color="auto"/>
        </w:pBdr>
      </w:pPr>
      <w:r>
        <w:rPr>
          <w:b/>
          <w:bCs/>
        </w:rPr>
        <w:t>Návrhy na diskusiu:</w:t>
      </w:r>
      <w:r w:rsidRPr="00F76F26">
        <w:tab/>
      </w:r>
    </w:p>
    <w:p w14:paraId="1ECA0D5A" w14:textId="0C51F6E5" w:rsidR="003943D6" w:rsidRDefault="003943D6" w:rsidP="003943D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>
        <w:t>vytvorenie slovenskej národnej účtovnej rady</w:t>
      </w:r>
    </w:p>
    <w:p w14:paraId="00D268E0" w14:textId="444CA2F2" w:rsidR="003943D6" w:rsidRDefault="007C1CE1" w:rsidP="003943D6">
      <w:pPr>
        <w:pStyle w:val="Odsekzoznamu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úprava povolania účtovník</w:t>
      </w:r>
    </w:p>
    <w:p w14:paraId="59C3A563" w14:textId="01F516BE" w:rsidR="007C1CE1" w:rsidRDefault="007C1CE1" w:rsidP="003943D6">
      <w:pPr>
        <w:pStyle w:val="Odsekzoznamu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odkaz na weby SKDP, SKAU na stránkach MF SR, FR SR</w:t>
      </w:r>
    </w:p>
    <w:p w14:paraId="230E1864" w14:textId="77777777" w:rsidR="003943D6" w:rsidRDefault="003943D6" w:rsidP="003943D6">
      <w:pPr>
        <w:pBdr>
          <w:bottom w:val="single" w:sz="4" w:space="1" w:color="auto"/>
        </w:pBdr>
      </w:pPr>
    </w:p>
    <w:p w14:paraId="2087821D" w14:textId="33A40764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47E49F43" w14:textId="28BE9F17" w:rsidR="00ED5755" w:rsidRDefault="00ED5755" w:rsidP="00ED5755"/>
    <w:p w14:paraId="3B04B98F" w14:textId="42C2C5EB" w:rsidR="00546B71" w:rsidRDefault="00546B71" w:rsidP="00ED5755">
      <w:r>
        <w:t xml:space="preserve">Národná účtovná rada: </w:t>
      </w:r>
    </w:p>
    <w:p w14:paraId="33A64CE6" w14:textId="5CD88C4A" w:rsidR="0069061B" w:rsidRDefault="00C24EAF" w:rsidP="001E0E37">
      <w:pPr>
        <w:pStyle w:val="Odsekzoznamu"/>
        <w:numPr>
          <w:ilvl w:val="0"/>
          <w:numId w:val="2"/>
        </w:numPr>
        <w:jc w:val="both"/>
      </w:pPr>
      <w:proofErr w:type="spellStart"/>
      <w:r>
        <w:t>Mag</w:t>
      </w:r>
      <w:proofErr w:type="spellEnd"/>
      <w:r>
        <w:t>. Kováč predstavil zástupcom SKAU návrh na zriadenie slovenskej účtovnej rady</w:t>
      </w:r>
      <w:r w:rsidR="001E0E37">
        <w:t xml:space="preserve"> – obdoby českej verzie, ktorá funguje už</w:t>
      </w:r>
      <w:r w:rsidR="001319FF">
        <w:t xml:space="preserve"> viac ako 20</w:t>
      </w:r>
      <w:r w:rsidR="001E0E37">
        <w:t xml:space="preserve"> rokov</w:t>
      </w:r>
      <w:r w:rsidR="007344B1">
        <w:t>. Jej cieľom by bola interpretácia účtovných predpisov, zlepšenie vypracovávania účtovných závierok a väčšia kooperácia</w:t>
      </w:r>
      <w:r w:rsidR="001319FF">
        <w:t xml:space="preserve"> jej členov (napr. aj v rámci legislatívneho procesu). </w:t>
      </w:r>
      <w:r w:rsidR="003C41BE">
        <w:t>V ČR táto inštitúcia funguje ako záujmové združenie s rotujúcim predsedníctvom členov</w:t>
      </w:r>
      <w:r w:rsidR="00546B71">
        <w:t xml:space="preserve">. </w:t>
      </w:r>
    </w:p>
    <w:p w14:paraId="37895620" w14:textId="7BE47F34" w:rsidR="00E149EB" w:rsidRDefault="00E149EB" w:rsidP="001E0E37">
      <w:pPr>
        <w:pStyle w:val="Odsekzoznamu"/>
        <w:numPr>
          <w:ilvl w:val="0"/>
          <w:numId w:val="2"/>
        </w:numPr>
        <w:jc w:val="both"/>
      </w:pPr>
      <w:r>
        <w:t xml:space="preserve">Pán Mozolák s predloženým zámerom jednoznačne súhlasil, dokonca nás informoval, že nad </w:t>
      </w:r>
      <w:r w:rsidR="00DB1242">
        <w:t>jej zriadením už uvažujú od roku 2010</w:t>
      </w:r>
      <w:r w:rsidR="008E4EA8">
        <w:t xml:space="preserve"> (aj z dôvodu neustále chýbajúcej akejkoľvek dostupnej literatúry v oblasti účtovníctva)</w:t>
      </w:r>
      <w:r w:rsidR="00DB1242">
        <w:t xml:space="preserve">, avšak úvahy </w:t>
      </w:r>
      <w:r w:rsidR="00BB678A">
        <w:t>nerealizovali z dôvodu obáv o akceptovateľnosť záverov ( v ČR akceptovateľnosť vyplývala z</w:t>
      </w:r>
      <w:r w:rsidR="007B4E83">
        <w:t> osobnej spolupráce členov). Súhlasil s návrhom zatiaľ troch členov: SKAU, SKDP a</w:t>
      </w:r>
      <w:r w:rsidR="007F387C">
        <w:t> </w:t>
      </w:r>
      <w:r w:rsidR="007B4E83">
        <w:t>EÚ</w:t>
      </w:r>
      <w:r w:rsidR="007F387C">
        <w:t xml:space="preserve">. MF SR a FR SR by boli len informovaní o preberanej problematike s tým, že by im bol poskytnutý priestor na vyjadrenie. Do budúcna by </w:t>
      </w:r>
      <w:r w:rsidR="00DE67B1">
        <w:t>boli ďalší členovia vítaní v publikovaných záveroch by sme mohli aj uvádzať informáciu o tom, že radi prijmeme do diskusie aj ďalších odborníkov</w:t>
      </w:r>
      <w:r w:rsidR="00A537EF">
        <w:t>, združenia, komory ...</w:t>
      </w:r>
    </w:p>
    <w:p w14:paraId="3D7F511A" w14:textId="55730B1C" w:rsidR="0054591B" w:rsidRDefault="0054591B" w:rsidP="001E0E37">
      <w:pPr>
        <w:pStyle w:val="Odsekzoznamu"/>
        <w:numPr>
          <w:ilvl w:val="0"/>
          <w:numId w:val="2"/>
        </w:numPr>
        <w:jc w:val="both"/>
      </w:pPr>
      <w:r>
        <w:t>Pani Galandová v súvislosti s diskusiou k tejto téme upriamila pozornosť prítomných na výbornú komunikáciu a koordináciu v rámci pripomienkovania zákona o</w:t>
      </w:r>
      <w:r w:rsidR="00474D52">
        <w:t xml:space="preserve"> premenách. </w:t>
      </w:r>
    </w:p>
    <w:p w14:paraId="2058B448" w14:textId="07D8EA01" w:rsidR="005D05AC" w:rsidRDefault="005D05AC" w:rsidP="001E0E37">
      <w:pPr>
        <w:pStyle w:val="Odsekzoznamu"/>
        <w:numPr>
          <w:ilvl w:val="0"/>
          <w:numId w:val="2"/>
        </w:numPr>
        <w:jc w:val="both"/>
      </w:pPr>
      <w:r>
        <w:t>Pani Horváthová (SKAU) uviedla, že by videla priestor, keby jednou z prvých diskutovaných tém bola nová právna úprava k</w:t>
      </w:r>
      <w:r w:rsidR="00E63DED">
        <w:t> </w:t>
      </w:r>
      <w:r>
        <w:t>reštrukturalizáciám</w:t>
      </w:r>
      <w:r w:rsidR="00E63DED">
        <w:t xml:space="preserve">, pričom by predloženie riešení problému mohlo byť spojené aj so školením určených pre členov SKAU a SKDP. </w:t>
      </w:r>
    </w:p>
    <w:p w14:paraId="34031AB8" w14:textId="3C528575" w:rsidR="00A537EF" w:rsidRDefault="00A537EF" w:rsidP="001E0E37">
      <w:pPr>
        <w:pStyle w:val="Odsekzoznamu"/>
        <w:numPr>
          <w:ilvl w:val="0"/>
          <w:numId w:val="2"/>
        </w:numPr>
        <w:jc w:val="both"/>
      </w:pPr>
      <w:r>
        <w:t xml:space="preserve">Pani Rybárová navrhla, aby sme najprv vždy </w:t>
      </w:r>
      <w:r w:rsidR="0025350D">
        <w:t>zúčastnením načrtli riešený problém, určili jeho gestora/spravodajcu, ktorí na zasadaní predloží navrhované riešenie o ktorom sa bude diskutovať a až na základe diskusie sa prijme záver, ktorý by sa publikoval</w:t>
      </w:r>
      <w:r w:rsidR="0063721E">
        <w:t>.</w:t>
      </w:r>
    </w:p>
    <w:p w14:paraId="4B7567D7" w14:textId="25D5E6A3" w:rsidR="00F37519" w:rsidRDefault="00F37519" w:rsidP="001E0E37">
      <w:pPr>
        <w:pStyle w:val="Odsekzoznamu"/>
        <w:numPr>
          <w:ilvl w:val="0"/>
          <w:numId w:val="2"/>
        </w:numPr>
        <w:jc w:val="both"/>
      </w:pPr>
      <w:r>
        <w:t xml:space="preserve">Pán Mozolák vidí problém dostať </w:t>
      </w:r>
      <w:r w:rsidR="009664D3">
        <w:t>informácie do médií.</w:t>
      </w:r>
    </w:p>
    <w:p w14:paraId="78C56A01" w14:textId="5BA77F10" w:rsidR="0063721E" w:rsidRDefault="0063721E" w:rsidP="001E0E37">
      <w:pPr>
        <w:pStyle w:val="Odsekzoznamu"/>
        <w:numPr>
          <w:ilvl w:val="0"/>
          <w:numId w:val="2"/>
        </w:numPr>
        <w:jc w:val="both"/>
      </w:pPr>
      <w:r>
        <w:t>Pani Horváthová</w:t>
      </w:r>
      <w:r w:rsidR="007F23C4">
        <w:t xml:space="preserve"> (SKDP)</w:t>
      </w:r>
      <w:r>
        <w:t xml:space="preserve"> navrhla publikovanie nielen prostredníctvom našich webov, bulletinu SKDP ale aj prostredníctvom tretích strán – napr. daňové centrum, časopis</w:t>
      </w:r>
      <w:r w:rsidR="00F37519">
        <w:t xml:space="preserve"> Dane a účtovníctvo v praxi (</w:t>
      </w:r>
      <w:proofErr w:type="spellStart"/>
      <w:r w:rsidR="00F37519">
        <w:t>W</w:t>
      </w:r>
      <w:r>
        <w:t>olters</w:t>
      </w:r>
      <w:proofErr w:type="spellEnd"/>
      <w:r>
        <w:t xml:space="preserve"> </w:t>
      </w:r>
      <w:proofErr w:type="spellStart"/>
      <w:r>
        <w:t>kluwer</w:t>
      </w:r>
      <w:proofErr w:type="spellEnd"/>
      <w:r w:rsidR="00F37519">
        <w:t>), príp. iné.</w:t>
      </w:r>
      <w:r w:rsidR="009664D3">
        <w:t xml:space="preserve"> Prvé výstupy by mohli byť publikované napr. 10. novembra, kedy bude medzinárodný deň účtovníctva. </w:t>
      </w:r>
    </w:p>
    <w:p w14:paraId="620448D2" w14:textId="3BC18BF9" w:rsidR="006A1F90" w:rsidRDefault="006A1F90" w:rsidP="001E0E37">
      <w:pPr>
        <w:pStyle w:val="Odsekzoznamu"/>
        <w:numPr>
          <w:ilvl w:val="0"/>
          <w:numId w:val="2"/>
        </w:numPr>
        <w:jc w:val="both"/>
      </w:pPr>
      <w:r>
        <w:t xml:space="preserve">Pani Rybárová k tomu doplnila, že v danom období by malo byť aj </w:t>
      </w:r>
      <w:r w:rsidR="00FD62A5">
        <w:t xml:space="preserve">110. </w:t>
      </w:r>
      <w:r>
        <w:t>výročie založenia účtovníctva v</w:t>
      </w:r>
      <w:r w:rsidR="00FD62A5">
        <w:t> </w:t>
      </w:r>
      <w:r>
        <w:t>SR</w:t>
      </w:r>
      <w:r w:rsidR="00FD62A5">
        <w:t>.</w:t>
      </w:r>
    </w:p>
    <w:p w14:paraId="42D94A39" w14:textId="6F39A721" w:rsidR="008E4EA8" w:rsidRDefault="008E4EA8" w:rsidP="001E0E37">
      <w:pPr>
        <w:pStyle w:val="Odsekzoznamu"/>
        <w:numPr>
          <w:ilvl w:val="0"/>
          <w:numId w:val="2"/>
        </w:numPr>
        <w:jc w:val="both"/>
      </w:pPr>
      <w:r>
        <w:lastRenderedPageBreak/>
        <w:t xml:space="preserve">Pán Mozolák nás informoval, že </w:t>
      </w:r>
      <w:r w:rsidR="00A55D69">
        <w:t xml:space="preserve">SKAU </w:t>
      </w:r>
      <w:r>
        <w:t>vydal</w:t>
      </w:r>
      <w:r w:rsidR="00A55D69">
        <w:t>a</w:t>
      </w:r>
      <w:r>
        <w:t xml:space="preserve"> publikáciu „</w:t>
      </w:r>
      <w:r w:rsidR="00937885">
        <w:t xml:space="preserve">Ako čítať audítorskú správu“, ktorú mali problém dostať na trh. Dohodli sme, že túto publikáciu by poskytli Justičnej akadémie pre potreby sudcov. </w:t>
      </w:r>
    </w:p>
    <w:p w14:paraId="627F2911" w14:textId="77777777" w:rsidR="002F3B1F" w:rsidRDefault="002F3B1F" w:rsidP="002F3B1F">
      <w:pPr>
        <w:pStyle w:val="Odsekzoznamu"/>
        <w:jc w:val="both"/>
      </w:pPr>
    </w:p>
    <w:p w14:paraId="148D9B29" w14:textId="7927DED7" w:rsidR="00A55D69" w:rsidRDefault="002F3B1F" w:rsidP="00474D52">
      <w:pPr>
        <w:jc w:val="both"/>
      </w:pPr>
      <w:r>
        <w:t xml:space="preserve">Regulácia účtovnícke profesie: </w:t>
      </w:r>
    </w:p>
    <w:p w14:paraId="1CCAD6A4" w14:textId="652E50F2" w:rsidR="00546B71" w:rsidRDefault="002F3B1F" w:rsidP="002F3B1F">
      <w:pPr>
        <w:pStyle w:val="Odsekzoznamu"/>
        <w:numPr>
          <w:ilvl w:val="0"/>
          <w:numId w:val="2"/>
        </w:numPr>
      </w:pPr>
      <w:r>
        <w:t xml:space="preserve"> Pani Galandová uviedla problematiku potreby regulácie účtovnej profesie </w:t>
      </w:r>
      <w:r w:rsidR="002D691A">
        <w:t xml:space="preserve">s odôvodnením na: </w:t>
      </w:r>
    </w:p>
    <w:p w14:paraId="7620CF17" w14:textId="7D5699F6" w:rsidR="002D691A" w:rsidRDefault="002D691A" w:rsidP="002D691A">
      <w:pPr>
        <w:pStyle w:val="Odsekzoznamu"/>
        <w:numPr>
          <w:ilvl w:val="1"/>
          <w:numId w:val="2"/>
        </w:numPr>
      </w:pPr>
      <w:r>
        <w:t> nemožnosť presne určiť hranice medzi daňovým poradenstvom a</w:t>
      </w:r>
      <w:r w:rsidR="00053F1D">
        <w:t> </w:t>
      </w:r>
      <w:r>
        <w:t>účtovníctvom</w:t>
      </w:r>
      <w:r w:rsidR="00053F1D">
        <w:t xml:space="preserve"> (nejasná definícia daňového poradenstva v zákone 78/1992 Zb.)</w:t>
      </w:r>
      <w:r>
        <w:t xml:space="preserve">, </w:t>
      </w:r>
    </w:p>
    <w:p w14:paraId="15EFE63F" w14:textId="77777777" w:rsidR="00F17820" w:rsidRDefault="00F17820" w:rsidP="002D691A">
      <w:pPr>
        <w:pStyle w:val="Odsekzoznamu"/>
        <w:numPr>
          <w:ilvl w:val="1"/>
          <w:numId w:val="2"/>
        </w:numPr>
      </w:pPr>
      <w:r>
        <w:t> chyby pri vypracovávaní účtovných závierok a daňových priznaní účtovníkmi</w:t>
      </w:r>
    </w:p>
    <w:p w14:paraId="18D8D57F" w14:textId="0724C2FA" w:rsidR="002D691A" w:rsidRDefault="00F17820" w:rsidP="002D691A">
      <w:pPr>
        <w:pStyle w:val="Odsekzoznamu"/>
        <w:numPr>
          <w:ilvl w:val="1"/>
          <w:numId w:val="2"/>
        </w:numPr>
      </w:pPr>
      <w:r>
        <w:t xml:space="preserve"> absenciou podmienok pre udelenie </w:t>
      </w:r>
      <w:r w:rsidR="00053F1D">
        <w:t xml:space="preserve">účtovníckej </w:t>
      </w:r>
      <w:r>
        <w:t>živnosti</w:t>
      </w:r>
      <w:r w:rsidR="002D691A">
        <w:t xml:space="preserve"> </w:t>
      </w:r>
    </w:p>
    <w:p w14:paraId="4207E590" w14:textId="138C218F" w:rsidR="000D776A" w:rsidRDefault="000D776A" w:rsidP="002D691A">
      <w:pPr>
        <w:pStyle w:val="Odsekzoznamu"/>
        <w:numPr>
          <w:ilvl w:val="1"/>
          <w:numId w:val="2"/>
        </w:numPr>
      </w:pPr>
      <w:r>
        <w:t> absenciu povinnosti ďalšieho vzdelávania účtovníkov.</w:t>
      </w:r>
    </w:p>
    <w:p w14:paraId="6C83FF31" w14:textId="48231963" w:rsidR="00053F1D" w:rsidRDefault="00B5620D" w:rsidP="00B5620D">
      <w:pPr>
        <w:pStyle w:val="Odsekzoznamu"/>
      </w:pPr>
      <w:r>
        <w:t xml:space="preserve">Navrhla preto, aby bola SKDP v budúcnosti rozšírená o profesiu napr. </w:t>
      </w:r>
      <w:r w:rsidR="00094794">
        <w:t xml:space="preserve">profesionálny účtovník a požiadala SKAU o názor na takúto možnú úpravu v budúcnosti. </w:t>
      </w:r>
    </w:p>
    <w:p w14:paraId="0B324F5C" w14:textId="77777777" w:rsidR="000A29FA" w:rsidRDefault="00094794" w:rsidP="000D776A">
      <w:pPr>
        <w:pStyle w:val="Odsekzoznamu"/>
        <w:numPr>
          <w:ilvl w:val="0"/>
          <w:numId w:val="2"/>
        </w:numPr>
        <w:jc w:val="both"/>
      </w:pPr>
      <w:r>
        <w:t>Pán Mozolák k tomuto uviedol, že už v minulosti boli zo strany SKAU snahy o</w:t>
      </w:r>
      <w:r w:rsidR="000D776A">
        <w:t xml:space="preserve"> úpravu účtovníckej profesie. </w:t>
      </w:r>
      <w:r w:rsidR="00470672">
        <w:t xml:space="preserve">Informoval nás, že už dnes sú pripravení kedykoľvek registrovať profesionálnych účtovníkov. </w:t>
      </w:r>
      <w:r w:rsidR="002F4AFB">
        <w:t xml:space="preserve">Ideálne by podľa neho bolo, keby </w:t>
      </w:r>
      <w:r w:rsidR="00DD69B1">
        <w:t>bola možnosť pri podpisovaní účtovnej závierky uviesť tam osobu zodpovednú za zostavenie účtovníctva (ako to bolo v minulosti),</w:t>
      </w:r>
      <w:r w:rsidR="00CD27AA">
        <w:t xml:space="preserve"> čím </w:t>
      </w:r>
      <w:r w:rsidR="008C40E0">
        <w:t>by napr. štatutár spoločnosti splnil si povinnosť</w:t>
      </w:r>
      <w:r w:rsidR="00B1630D">
        <w:t xml:space="preserve"> pristupovať k vedeniu firmy s odbornou starostlivosťou. Rovnako v tomto prípade by mohol byť napr. vydaný signál voči FS SR o odbornosti zostavenia účtovnej závierky, pričom by sa mohla znížiť pravdepodobnosť daňovej kontroly</w:t>
      </w:r>
      <w:r w:rsidR="001C6479">
        <w:t xml:space="preserve">. </w:t>
      </w:r>
      <w:r w:rsidR="00DE1DF8">
        <w:t xml:space="preserve">Týmto by mohol na trhu vzniknúť zvýšený dopyt po </w:t>
      </w:r>
      <w:r w:rsidR="000A29FA">
        <w:t xml:space="preserve">poskytovaní profesionálnych účtovných služieb. </w:t>
      </w:r>
    </w:p>
    <w:p w14:paraId="133611D4" w14:textId="77777777" w:rsidR="004F1570" w:rsidRDefault="000A29FA" w:rsidP="000A29FA">
      <w:pPr>
        <w:pStyle w:val="Odsekzoznamu"/>
        <w:jc w:val="both"/>
      </w:pPr>
      <w:r>
        <w:t>Uviedol, že</w:t>
      </w:r>
      <w:r w:rsidR="00BC4164">
        <w:t xml:space="preserve"> zákon o audítoroch už dnes umožňuje audítorom poskytovať účtovné služby ak nedôjde k ohrozeniu nezávislosti pozície audítora. Považuje preto za logické, že by </w:t>
      </w:r>
      <w:r w:rsidR="005528C7">
        <w:t xml:space="preserve">účtovná profesia bola regulovaná v rámci SKAU a to aj z dôvodu, že audítorom neustálym zvyšovaním hranice povinného auditu ubúda práce. </w:t>
      </w:r>
    </w:p>
    <w:p w14:paraId="07415D73" w14:textId="77777777" w:rsidR="004C564E" w:rsidRDefault="004F1570" w:rsidP="004F1570">
      <w:pPr>
        <w:pStyle w:val="Odsekzoznamu"/>
        <w:numPr>
          <w:ilvl w:val="0"/>
          <w:numId w:val="2"/>
        </w:numPr>
        <w:jc w:val="both"/>
      </w:pPr>
      <w:r>
        <w:t xml:space="preserve">Pani Horváthová (SKAU) uviedla, že takouto úpravou by mohlo dôjsť k odbremeneniu daňových kontrolórov, čím by sa mohol šetriť štátny rozpočet. </w:t>
      </w:r>
    </w:p>
    <w:p w14:paraId="501C0A0B" w14:textId="77777777" w:rsidR="004C564E" w:rsidRDefault="004C564E" w:rsidP="004C564E">
      <w:pPr>
        <w:jc w:val="both"/>
      </w:pPr>
    </w:p>
    <w:p w14:paraId="71B9C411" w14:textId="621AF49A" w:rsidR="00714CAB" w:rsidRDefault="00714CAB" w:rsidP="004C564E">
      <w:pPr>
        <w:jc w:val="both"/>
      </w:pPr>
      <w:r>
        <w:t xml:space="preserve">Odkazy na weby SKDP a SKAU: </w:t>
      </w:r>
    </w:p>
    <w:p w14:paraId="2DC7355B" w14:textId="2784FB56" w:rsidR="00714CAB" w:rsidRDefault="00714CAB" w:rsidP="00714CAB">
      <w:pPr>
        <w:pStyle w:val="Odsekzoznamu"/>
        <w:numPr>
          <w:ilvl w:val="0"/>
          <w:numId w:val="2"/>
        </w:numPr>
        <w:jc w:val="both"/>
      </w:pPr>
      <w:r>
        <w:t>Pani Horváthová (SKDP) informovala prítomných, že aktuálne počas vlády odborníkov by bol priestor požiadať MF SR a FR SR o</w:t>
      </w:r>
      <w:r w:rsidR="009A40ED">
        <w:t xml:space="preserve"> umiestnenie odkazov na weby SKDP a SKAU. Obdobné odkazy sú na stránke MS SR napr. </w:t>
      </w:r>
      <w:r w:rsidR="00E84CA0">
        <w:t>hľadám právnika, hľadám exekútora ...</w:t>
      </w:r>
      <w:r w:rsidR="007F23C4">
        <w:t xml:space="preserve"> V prípade, ak by sme o to žiadali spoločne, mohli by našej požiadavke vyhovieť. </w:t>
      </w:r>
    </w:p>
    <w:p w14:paraId="0213909F" w14:textId="77777777" w:rsidR="002F3B1F" w:rsidRDefault="002F3B1F" w:rsidP="00546B71">
      <w:pPr>
        <w:pBdr>
          <w:bottom w:val="single" w:sz="4" w:space="1" w:color="auto"/>
        </w:pBdr>
        <w:rPr>
          <w:b/>
          <w:bCs/>
        </w:rPr>
      </w:pPr>
    </w:p>
    <w:p w14:paraId="2C9900A2" w14:textId="6E926AAE" w:rsidR="00546B71" w:rsidRPr="00F76F26" w:rsidRDefault="00546B71" w:rsidP="00546B71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 z diskusie</w:t>
      </w:r>
      <w:r w:rsidRPr="00F76F26">
        <w:rPr>
          <w:b/>
          <w:bCs/>
        </w:rPr>
        <w:t xml:space="preserve">: </w:t>
      </w:r>
    </w:p>
    <w:p w14:paraId="04BA2364" w14:textId="489E633C" w:rsidR="00546B71" w:rsidRDefault="0040271A" w:rsidP="0040271A">
      <w:pPr>
        <w:pStyle w:val="Odsekzoznamu"/>
        <w:numPr>
          <w:ilvl w:val="0"/>
          <w:numId w:val="4"/>
        </w:numPr>
      </w:pPr>
      <w:r>
        <w:t xml:space="preserve">Pripraviť </w:t>
      </w:r>
      <w:r w:rsidR="00412718">
        <w:t>návrh memoranda o spolupráci (neskôr sa možno inštitucionalizuje rada)</w:t>
      </w:r>
      <w:r w:rsidR="00D8332E">
        <w:t xml:space="preserve">, ktoré bude obsahovať: </w:t>
      </w:r>
    </w:p>
    <w:p w14:paraId="2A69E353" w14:textId="54DD21F4" w:rsidR="00782767" w:rsidRDefault="00782767" w:rsidP="00D8332E">
      <w:pPr>
        <w:pStyle w:val="Odsekzoznamu"/>
        <w:numPr>
          <w:ilvl w:val="1"/>
          <w:numId w:val="4"/>
        </w:numPr>
      </w:pPr>
      <w:r>
        <w:t xml:space="preserve">Označenie „pracovná skupina“ </w:t>
      </w:r>
    </w:p>
    <w:p w14:paraId="00D2D07E" w14:textId="5B536C2D" w:rsidR="00D8332E" w:rsidRDefault="00D8332E" w:rsidP="00D8332E">
      <w:pPr>
        <w:pStyle w:val="Odsekzoznamu"/>
        <w:numPr>
          <w:ilvl w:val="1"/>
          <w:numId w:val="4"/>
        </w:numPr>
      </w:pPr>
      <w:r>
        <w:t>Rotujúce vedenie</w:t>
      </w:r>
    </w:p>
    <w:p w14:paraId="7144C040" w14:textId="524C4033" w:rsidR="00D8332E" w:rsidRDefault="00D8332E" w:rsidP="00D8332E">
      <w:pPr>
        <w:pStyle w:val="Odsekzoznamu"/>
        <w:numPr>
          <w:ilvl w:val="1"/>
          <w:numId w:val="4"/>
        </w:numPr>
      </w:pPr>
      <w:r>
        <w:t>Možnosť prizývať hostí na vyjadrenie</w:t>
      </w:r>
    </w:p>
    <w:p w14:paraId="25678D6F" w14:textId="7B01FB86" w:rsidR="00D8332E" w:rsidRDefault="00D8332E" w:rsidP="00D8332E">
      <w:pPr>
        <w:pStyle w:val="Odsekzoznamu"/>
        <w:numPr>
          <w:ilvl w:val="1"/>
          <w:numId w:val="4"/>
        </w:numPr>
      </w:pPr>
      <w:r>
        <w:t>Formy publikovania záverov</w:t>
      </w:r>
    </w:p>
    <w:p w14:paraId="786220DC" w14:textId="46F1A5BA" w:rsidR="00C61EDF" w:rsidRDefault="00C61EDF" w:rsidP="00C61EDF">
      <w:pPr>
        <w:pStyle w:val="Odsekzoznamu"/>
        <w:numPr>
          <w:ilvl w:val="0"/>
          <w:numId w:val="4"/>
        </w:numPr>
      </w:pPr>
      <w:r>
        <w:t>Pripraviť prvé okruhy problémov na riešenie</w:t>
      </w:r>
    </w:p>
    <w:p w14:paraId="579D6C86" w14:textId="6CA8C5A7" w:rsidR="00602B7F" w:rsidRDefault="00C61EDF" w:rsidP="00602B7F">
      <w:pPr>
        <w:pStyle w:val="Odsekzoznamu"/>
        <w:numPr>
          <w:ilvl w:val="0"/>
          <w:numId w:val="4"/>
        </w:numPr>
      </w:pPr>
      <w:r>
        <w:t xml:space="preserve">Pripraviť žiadosť na MF SR a FR SR o publikovanie </w:t>
      </w:r>
      <w:proofErr w:type="spellStart"/>
      <w:r>
        <w:t>linkov</w:t>
      </w:r>
      <w:proofErr w:type="spellEnd"/>
      <w:r>
        <w:t xml:space="preserve"> na weby SKDP a</w:t>
      </w:r>
      <w:r w:rsidR="00602B7F">
        <w:t> </w:t>
      </w:r>
      <w:r>
        <w:t>SKAU</w:t>
      </w:r>
      <w:r w:rsidR="00602B7F">
        <w:t>.</w:t>
      </w:r>
    </w:p>
    <w:p w14:paraId="1B1FCC07" w14:textId="77777777" w:rsidR="002D250A" w:rsidRDefault="003A5644" w:rsidP="00D92624">
      <w:r>
        <w:br/>
        <w:t>Verím</w:t>
      </w:r>
      <w:r w:rsidR="00602B7F">
        <w:t>e</w:t>
      </w:r>
      <w:r>
        <w:t xml:space="preserve">, že </w:t>
      </w:r>
      <w:r w:rsidR="00602B7F">
        <w:t xml:space="preserve">dobrá vzájomná </w:t>
      </w:r>
      <w:r>
        <w:t xml:space="preserve">komunikácia bude pokračovať aj naďalej. </w:t>
      </w:r>
    </w:p>
    <w:p w14:paraId="22B73051" w14:textId="0936EC9C" w:rsidR="00D92624" w:rsidRPr="002D250A" w:rsidRDefault="000E5F2C" w:rsidP="00D92624">
      <w:r>
        <w:lastRenderedPageBreak/>
        <w:t>Zapísal</w:t>
      </w:r>
      <w:r w:rsidR="002D250A">
        <w:t>a</w:t>
      </w:r>
      <w:r>
        <w:t xml:space="preserve">: </w:t>
      </w:r>
      <w:r w:rsidR="0069061B">
        <w:t>A. Horváthová</w:t>
      </w:r>
    </w:p>
    <w:p w14:paraId="33E9EF5A" w14:textId="3F6B066A" w:rsidR="00ED5755" w:rsidRPr="00D92624" w:rsidRDefault="00ED5755" w:rsidP="00D92624">
      <w:pPr>
        <w:rPr>
          <w:b/>
          <w:bCs/>
          <w:sz w:val="20"/>
          <w:szCs w:val="20"/>
        </w:rPr>
      </w:pPr>
    </w:p>
    <w:sectPr w:rsidR="00ED5755" w:rsidRPr="00D92624" w:rsidSect="003324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F4C6" w14:textId="77777777" w:rsidR="00BE6762" w:rsidRDefault="00BE6762" w:rsidP="00ED5755">
      <w:pPr>
        <w:spacing w:after="0" w:line="240" w:lineRule="auto"/>
      </w:pPr>
      <w:r>
        <w:separator/>
      </w:r>
    </w:p>
  </w:endnote>
  <w:endnote w:type="continuationSeparator" w:id="0">
    <w:p w14:paraId="3ADA298F" w14:textId="77777777" w:rsidR="00BE6762" w:rsidRDefault="00BE6762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54A3" w14:textId="77777777" w:rsidR="00BE6762" w:rsidRDefault="00BE6762" w:rsidP="00ED5755">
      <w:pPr>
        <w:spacing w:after="0" w:line="240" w:lineRule="auto"/>
      </w:pPr>
      <w:r>
        <w:separator/>
      </w:r>
    </w:p>
  </w:footnote>
  <w:footnote w:type="continuationSeparator" w:id="0">
    <w:p w14:paraId="34DDDFBA" w14:textId="77777777" w:rsidR="00BE6762" w:rsidRDefault="00BE6762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835" w14:textId="77777777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F71503E" wp14:editId="19203544">
          <wp:extent cx="1664032" cy="257451"/>
          <wp:effectExtent l="0" t="0" r="0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72" cy="27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0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1"/>
  </w:num>
  <w:num w:numId="3" w16cid:durableId="1771464556">
    <w:abstractNumId w:val="2"/>
  </w:num>
  <w:num w:numId="4" w16cid:durableId="11623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53F1D"/>
    <w:rsid w:val="00094794"/>
    <w:rsid w:val="000A239C"/>
    <w:rsid w:val="000A29FA"/>
    <w:rsid w:val="000D776A"/>
    <w:rsid w:val="000E5F2C"/>
    <w:rsid w:val="00107F81"/>
    <w:rsid w:val="001319FF"/>
    <w:rsid w:val="001C6479"/>
    <w:rsid w:val="001E0E37"/>
    <w:rsid w:val="001F27EF"/>
    <w:rsid w:val="0025350D"/>
    <w:rsid w:val="002D250A"/>
    <w:rsid w:val="002D691A"/>
    <w:rsid w:val="002D6DEE"/>
    <w:rsid w:val="002F3B1F"/>
    <w:rsid w:val="002F4AFB"/>
    <w:rsid w:val="003324D1"/>
    <w:rsid w:val="003943D6"/>
    <w:rsid w:val="003A5644"/>
    <w:rsid w:val="003C41BE"/>
    <w:rsid w:val="0040271A"/>
    <w:rsid w:val="00412718"/>
    <w:rsid w:val="00470672"/>
    <w:rsid w:val="00474D52"/>
    <w:rsid w:val="00494505"/>
    <w:rsid w:val="004C564E"/>
    <w:rsid w:val="004F1570"/>
    <w:rsid w:val="005346B0"/>
    <w:rsid w:val="0054591B"/>
    <w:rsid w:val="00546B71"/>
    <w:rsid w:val="005528C7"/>
    <w:rsid w:val="005D05AC"/>
    <w:rsid w:val="00602B7F"/>
    <w:rsid w:val="0063721E"/>
    <w:rsid w:val="0069061B"/>
    <w:rsid w:val="006A1F90"/>
    <w:rsid w:val="00714CAB"/>
    <w:rsid w:val="007344B1"/>
    <w:rsid w:val="007405FD"/>
    <w:rsid w:val="00782767"/>
    <w:rsid w:val="007B4E83"/>
    <w:rsid w:val="007B769D"/>
    <w:rsid w:val="007C1CE1"/>
    <w:rsid w:val="007F23C4"/>
    <w:rsid w:val="007F387C"/>
    <w:rsid w:val="008846CB"/>
    <w:rsid w:val="008B51BA"/>
    <w:rsid w:val="008C40E0"/>
    <w:rsid w:val="008E4EA8"/>
    <w:rsid w:val="009368F1"/>
    <w:rsid w:val="00937885"/>
    <w:rsid w:val="009664D3"/>
    <w:rsid w:val="009A40ED"/>
    <w:rsid w:val="009B4FEC"/>
    <w:rsid w:val="00A537EF"/>
    <w:rsid w:val="00A55D69"/>
    <w:rsid w:val="00B1630D"/>
    <w:rsid w:val="00B5620D"/>
    <w:rsid w:val="00B8733B"/>
    <w:rsid w:val="00BB678A"/>
    <w:rsid w:val="00BC4164"/>
    <w:rsid w:val="00BE1DA0"/>
    <w:rsid w:val="00BE2F65"/>
    <w:rsid w:val="00BE6762"/>
    <w:rsid w:val="00C24EAF"/>
    <w:rsid w:val="00C61EDF"/>
    <w:rsid w:val="00C63BD7"/>
    <w:rsid w:val="00CD27AA"/>
    <w:rsid w:val="00D66F5D"/>
    <w:rsid w:val="00D8332E"/>
    <w:rsid w:val="00D8736A"/>
    <w:rsid w:val="00D92624"/>
    <w:rsid w:val="00DB1242"/>
    <w:rsid w:val="00DD69B1"/>
    <w:rsid w:val="00DE1DF8"/>
    <w:rsid w:val="00DE67B1"/>
    <w:rsid w:val="00E149EB"/>
    <w:rsid w:val="00E63DED"/>
    <w:rsid w:val="00E84CA0"/>
    <w:rsid w:val="00ED5755"/>
    <w:rsid w:val="00F17820"/>
    <w:rsid w:val="00F37519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64</cp:revision>
  <cp:lastPrinted>2019-05-14T12:25:00Z</cp:lastPrinted>
  <dcterms:created xsi:type="dcterms:W3CDTF">2023-08-02T13:23:00Z</dcterms:created>
  <dcterms:modified xsi:type="dcterms:W3CDTF">2023-08-02T14:11:00Z</dcterms:modified>
</cp:coreProperties>
</file>