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28B9" w14:textId="77777777" w:rsidR="00290BCE" w:rsidRPr="00A54DA6" w:rsidRDefault="00290BCE" w:rsidP="00A54DA6">
      <w:pPr>
        <w:pStyle w:val="Nzov"/>
        <w:rPr>
          <w:sz w:val="24"/>
          <w:szCs w:val="24"/>
        </w:rPr>
      </w:pPr>
      <w:r w:rsidRPr="00A54DA6">
        <w:rPr>
          <w:sz w:val="24"/>
          <w:szCs w:val="24"/>
        </w:rPr>
        <w:t>NÁRODNÁ RADA SLOVENSKEJ REPUBLIKY</w:t>
      </w:r>
    </w:p>
    <w:p w14:paraId="4B76E998" w14:textId="77777777" w:rsidR="00290BCE" w:rsidRPr="00A54DA6" w:rsidRDefault="00290BCE" w:rsidP="00A54DA6">
      <w:pPr>
        <w:pStyle w:val="Podtitul"/>
        <w:rPr>
          <w:sz w:val="24"/>
          <w:szCs w:val="24"/>
        </w:rPr>
      </w:pPr>
      <w:r w:rsidRPr="00A54DA6">
        <w:rPr>
          <w:sz w:val="24"/>
          <w:szCs w:val="24"/>
        </w:rPr>
        <w:t>IX. volebné obdobie</w:t>
      </w:r>
    </w:p>
    <w:p w14:paraId="2BEC4263" w14:textId="77777777" w:rsidR="00290BCE" w:rsidRPr="00A54DA6" w:rsidRDefault="00290BCE" w:rsidP="00A54DA6">
      <w:r w:rsidRPr="00A54DA6">
        <w:t>___________________________________________________________________________</w:t>
      </w:r>
    </w:p>
    <w:p w14:paraId="21BBA576" w14:textId="77777777" w:rsidR="00290BCE" w:rsidRPr="00A54DA6" w:rsidRDefault="00290BCE" w:rsidP="00A54DA6">
      <w:r w:rsidRPr="00A54DA6">
        <w:t>K</w:t>
      </w:r>
      <w:r w:rsidR="00820B49" w:rsidRPr="00A54DA6">
        <w:t> číslu: KNR-VFR-4521/2025-20</w:t>
      </w:r>
      <w:r w:rsidRPr="00A54DA6">
        <w:tab/>
      </w:r>
      <w:r w:rsidRPr="00A54DA6">
        <w:tab/>
      </w:r>
      <w:r w:rsidRPr="00A54DA6">
        <w:tab/>
      </w:r>
      <w:r w:rsidRPr="00A54DA6">
        <w:tab/>
      </w:r>
    </w:p>
    <w:p w14:paraId="36C75D02" w14:textId="77777777" w:rsidR="00290BCE" w:rsidRPr="00A54DA6" w:rsidRDefault="00290BCE" w:rsidP="00A54DA6"/>
    <w:p w14:paraId="1947F7F6" w14:textId="77777777" w:rsidR="00290BCE" w:rsidRPr="00A54DA6" w:rsidRDefault="00290BCE" w:rsidP="00A54DA6"/>
    <w:p w14:paraId="790050DC" w14:textId="77777777" w:rsidR="00E7234D" w:rsidRDefault="00E7234D" w:rsidP="00A54DA6">
      <w:pPr>
        <w:jc w:val="center"/>
        <w:rPr>
          <w:b/>
          <w:bCs/>
        </w:rPr>
      </w:pPr>
    </w:p>
    <w:p w14:paraId="1C2B067A" w14:textId="77777777" w:rsidR="00290BCE" w:rsidRPr="00A54DA6" w:rsidRDefault="00290BCE" w:rsidP="00A54DA6">
      <w:pPr>
        <w:jc w:val="center"/>
        <w:rPr>
          <w:b/>
          <w:bCs/>
        </w:rPr>
      </w:pPr>
      <w:r w:rsidRPr="00A54DA6">
        <w:rPr>
          <w:b/>
          <w:bCs/>
        </w:rPr>
        <w:t>706a</w:t>
      </w:r>
    </w:p>
    <w:p w14:paraId="39A44838" w14:textId="77777777" w:rsidR="00290BCE" w:rsidRPr="00A54DA6" w:rsidRDefault="00290BCE" w:rsidP="00A54DA6">
      <w:pPr>
        <w:pStyle w:val="Nadpis1"/>
        <w:rPr>
          <w:sz w:val="24"/>
        </w:rPr>
      </w:pPr>
      <w:r w:rsidRPr="00A54DA6">
        <w:rPr>
          <w:sz w:val="24"/>
        </w:rPr>
        <w:t xml:space="preserve">S p o l o č n á    s p r á v a </w:t>
      </w:r>
    </w:p>
    <w:p w14:paraId="6E735446" w14:textId="77777777" w:rsidR="00290BCE" w:rsidRPr="00A54DA6" w:rsidRDefault="00290BCE" w:rsidP="00A54DA6"/>
    <w:p w14:paraId="5974E9A7" w14:textId="77777777" w:rsidR="00290BCE" w:rsidRPr="00A54DA6" w:rsidRDefault="00290BCE" w:rsidP="00A54DA6">
      <w:pPr>
        <w:jc w:val="both"/>
      </w:pPr>
      <w:r w:rsidRPr="00A54DA6">
        <w:rPr>
          <w:b/>
        </w:rPr>
        <w:t>výborov Národnej rady Slovenskej republiky o  výsledku prerokovania v</w:t>
      </w:r>
      <w:r w:rsidRPr="00A54DA6">
        <w:rPr>
          <w:b/>
          <w:color w:val="000000"/>
        </w:rPr>
        <w:t xml:space="preserve">ládneho  návrhu </w:t>
      </w:r>
      <w:r w:rsidRPr="00A54DA6">
        <w:rPr>
          <w:b/>
        </w:rPr>
        <w:t>zákona, ktorým sa mení a dopĺňa zákon č</w:t>
      </w:r>
      <w:r w:rsidR="00200B02" w:rsidRPr="00A54DA6">
        <w:rPr>
          <w:b/>
        </w:rPr>
        <w:t>. 359/2015 Z. z. o automatickej</w:t>
      </w:r>
      <w:r w:rsidRPr="00A54DA6">
        <w:rPr>
          <w:b/>
        </w:rPr>
        <w:t xml:space="preserve"> výmene informácií o finančných účtoch na účely správy daní a o zmene a doplnení niektorých zákonov v znení neskorších predpisov a ktorým sa menia a dopĺňajú niektoré zákony (tlač 706) vo výboroch Národnej rady Slovenskej republiky v druhom čítaní</w:t>
      </w:r>
      <w:r w:rsidRPr="00A54DA6">
        <w:t xml:space="preserve"> </w:t>
      </w:r>
    </w:p>
    <w:p w14:paraId="75349EFB" w14:textId="77777777" w:rsidR="00290BCE" w:rsidRPr="00A54DA6" w:rsidRDefault="00290BCE" w:rsidP="00A54DA6">
      <w:pPr>
        <w:jc w:val="both"/>
        <w:rPr>
          <w:b/>
        </w:rPr>
      </w:pPr>
      <w:r w:rsidRPr="00A54DA6">
        <w:rPr>
          <w:b/>
        </w:rPr>
        <w:t>___________________________________________________________________________</w:t>
      </w:r>
    </w:p>
    <w:p w14:paraId="7EC3F1ED" w14:textId="77777777" w:rsidR="00290BCE" w:rsidRPr="00A54DA6" w:rsidRDefault="00290BCE" w:rsidP="00A54DA6">
      <w:pPr>
        <w:rPr>
          <w:b/>
        </w:rPr>
      </w:pPr>
    </w:p>
    <w:p w14:paraId="3E24FCEB" w14:textId="77777777" w:rsidR="00290BCE" w:rsidRPr="00A54DA6" w:rsidRDefault="00290BCE" w:rsidP="00A54DA6">
      <w:pPr>
        <w:ind w:firstLine="708"/>
        <w:jc w:val="both"/>
      </w:pPr>
      <w:r w:rsidRPr="00A54DA6">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zákona.</w:t>
      </w:r>
    </w:p>
    <w:p w14:paraId="2C07ABE6" w14:textId="77777777" w:rsidR="00290BCE" w:rsidRPr="00A54DA6" w:rsidRDefault="00290BCE" w:rsidP="00A54DA6">
      <w:pPr>
        <w:jc w:val="both"/>
      </w:pPr>
      <w:r w:rsidRPr="00A54DA6">
        <w:tab/>
      </w:r>
      <w:r w:rsidRPr="00A54DA6">
        <w:tab/>
      </w:r>
      <w:r w:rsidRPr="00A54DA6">
        <w:tab/>
      </w:r>
      <w:r w:rsidRPr="00A54DA6">
        <w:tab/>
      </w:r>
      <w:r w:rsidRPr="00A54DA6">
        <w:tab/>
      </w:r>
    </w:p>
    <w:p w14:paraId="3D5A58F1" w14:textId="77777777" w:rsidR="00290BCE" w:rsidRPr="00A54DA6" w:rsidRDefault="00290BCE" w:rsidP="00A54DA6">
      <w:pPr>
        <w:jc w:val="center"/>
        <w:rPr>
          <w:b/>
          <w:bCs/>
        </w:rPr>
      </w:pPr>
      <w:r w:rsidRPr="00A54DA6">
        <w:rPr>
          <w:b/>
          <w:bCs/>
        </w:rPr>
        <w:t>I.</w:t>
      </w:r>
    </w:p>
    <w:p w14:paraId="4E12ECD7" w14:textId="77777777" w:rsidR="00290BCE" w:rsidRPr="00A54DA6" w:rsidRDefault="00290BCE" w:rsidP="00A54DA6">
      <w:pPr>
        <w:jc w:val="center"/>
        <w:rPr>
          <w:b/>
          <w:bCs/>
        </w:rPr>
      </w:pPr>
    </w:p>
    <w:p w14:paraId="4714E566" w14:textId="77777777" w:rsidR="00290BCE" w:rsidRPr="00A54DA6" w:rsidRDefault="00290BCE" w:rsidP="00A54DA6">
      <w:pPr>
        <w:pStyle w:val="Zkladntext"/>
        <w:ind w:firstLine="705"/>
        <w:rPr>
          <w:b w:val="0"/>
        </w:rPr>
      </w:pPr>
      <w:r w:rsidRPr="00A54DA6">
        <w:rPr>
          <w:b w:val="0"/>
        </w:rPr>
        <w:t xml:space="preserve">Národná rada Slovenskej republiky uznesením č. 753 z 27. februára 2025 pridelila  </w:t>
      </w:r>
      <w:r w:rsidRPr="00A54DA6">
        <w:t xml:space="preserve">vládny </w:t>
      </w:r>
      <w:r w:rsidRPr="00A54DA6">
        <w:rPr>
          <w:color w:val="000000"/>
        </w:rPr>
        <w:t xml:space="preserve">návrh </w:t>
      </w:r>
      <w:r w:rsidRPr="00A54DA6">
        <w:t>zákona, ktorým sa mení a dopĺňa zákon č. 359/2015 Z. z. o automatickej   výmene informácií o finančných účtoch na účely správy daní a o zmene a doplnení niektorých zákonov v znení neskorších predpisov a ktorým sa menia a dopĺňajú niektoré zákony (tlač 706)</w:t>
      </w:r>
      <w:r w:rsidRPr="00A54DA6">
        <w:rPr>
          <w:b w:val="0"/>
        </w:rPr>
        <w:t xml:space="preserve"> týmto výborom Národnej rady Slovenskej republiky :</w:t>
      </w:r>
    </w:p>
    <w:p w14:paraId="07B1461C" w14:textId="77777777" w:rsidR="00290BCE" w:rsidRPr="00A54DA6" w:rsidRDefault="00290BCE" w:rsidP="00A54DA6">
      <w:pPr>
        <w:pStyle w:val="Zkladntext2"/>
        <w:jc w:val="left"/>
        <w:rPr>
          <w:szCs w:val="24"/>
        </w:rPr>
      </w:pPr>
    </w:p>
    <w:p w14:paraId="36DB61A9" w14:textId="77777777" w:rsidR="00290BCE" w:rsidRPr="00A54DA6" w:rsidRDefault="00290BCE" w:rsidP="00A54DA6">
      <w:pPr>
        <w:pStyle w:val="Zkladntext2"/>
        <w:numPr>
          <w:ilvl w:val="0"/>
          <w:numId w:val="1"/>
        </w:numPr>
        <w:rPr>
          <w:szCs w:val="24"/>
        </w:rPr>
      </w:pPr>
      <w:r w:rsidRPr="00A54DA6">
        <w:rPr>
          <w:szCs w:val="24"/>
        </w:rPr>
        <w:t xml:space="preserve">Ústavnoprávnemu výboru Národnej rady Slovenskej republiky, </w:t>
      </w:r>
    </w:p>
    <w:p w14:paraId="193E60CC" w14:textId="77777777" w:rsidR="00290BCE" w:rsidRPr="00A54DA6" w:rsidRDefault="00290BCE" w:rsidP="00A54DA6">
      <w:pPr>
        <w:pStyle w:val="Zkladntext2"/>
        <w:numPr>
          <w:ilvl w:val="0"/>
          <w:numId w:val="1"/>
        </w:numPr>
        <w:rPr>
          <w:szCs w:val="24"/>
        </w:rPr>
      </w:pPr>
      <w:r w:rsidRPr="00A54DA6">
        <w:rPr>
          <w:szCs w:val="24"/>
        </w:rPr>
        <w:t>Výboru Národnej rady Slovenskej republiky pre financie a rozpočet.</w:t>
      </w:r>
    </w:p>
    <w:p w14:paraId="091421C4" w14:textId="77777777" w:rsidR="00290BCE" w:rsidRPr="00A54DA6" w:rsidRDefault="00290BCE" w:rsidP="00A54DA6">
      <w:pPr>
        <w:tabs>
          <w:tab w:val="left" w:pos="-1985"/>
          <w:tab w:val="left" w:pos="709"/>
        </w:tabs>
        <w:jc w:val="both"/>
        <w:rPr>
          <w:bCs/>
        </w:rPr>
      </w:pPr>
    </w:p>
    <w:p w14:paraId="646023C2" w14:textId="77777777" w:rsidR="00290BCE" w:rsidRPr="00A54DA6" w:rsidRDefault="00290BCE" w:rsidP="00A54DA6">
      <w:pPr>
        <w:tabs>
          <w:tab w:val="left" w:pos="-1985"/>
          <w:tab w:val="left" w:pos="709"/>
        </w:tabs>
        <w:jc w:val="both"/>
      </w:pPr>
      <w:r w:rsidRPr="00A54DA6">
        <w:rPr>
          <w:bCs/>
        </w:rPr>
        <w:tab/>
        <w:t>Určila zároveň Výbor Národnej rady Slovenskej republiky pre financie a rozpočet ako gestorský výbor a lehotu na prerokovanie predmetného návrhu zákona v druhom čítaní vo výboroch.</w:t>
      </w:r>
    </w:p>
    <w:p w14:paraId="5748B539" w14:textId="77777777" w:rsidR="00290BCE" w:rsidRPr="00A54DA6" w:rsidRDefault="00290BCE" w:rsidP="00A54DA6">
      <w:pPr>
        <w:pStyle w:val="Zkladntext2"/>
        <w:jc w:val="center"/>
        <w:rPr>
          <w:b/>
          <w:szCs w:val="24"/>
        </w:rPr>
      </w:pPr>
      <w:r w:rsidRPr="00A54DA6">
        <w:rPr>
          <w:b/>
          <w:szCs w:val="24"/>
        </w:rPr>
        <w:t>II.</w:t>
      </w:r>
    </w:p>
    <w:p w14:paraId="1B5D2D31" w14:textId="77777777" w:rsidR="00290BCE" w:rsidRPr="00A54DA6" w:rsidRDefault="00290BCE" w:rsidP="00A54DA6">
      <w:pPr>
        <w:pStyle w:val="Zkladntext2"/>
        <w:jc w:val="center"/>
        <w:rPr>
          <w:b/>
          <w:szCs w:val="24"/>
        </w:rPr>
      </w:pPr>
    </w:p>
    <w:p w14:paraId="609B7057" w14:textId="77777777" w:rsidR="00290BCE" w:rsidRPr="00A54DA6" w:rsidRDefault="00290BCE" w:rsidP="00A54DA6">
      <w:pPr>
        <w:tabs>
          <w:tab w:val="left" w:pos="-1985"/>
          <w:tab w:val="left" w:pos="709"/>
          <w:tab w:val="left" w:pos="1077"/>
        </w:tabs>
        <w:jc w:val="both"/>
      </w:pPr>
      <w:r w:rsidRPr="00A54DA6">
        <w:tab/>
        <w:t xml:space="preserve">Poslanci Národnej rady Slovenskej republiky, ktorí nie sú členmi výborov, ktorým bol návrh zákona pridelený, </w:t>
      </w:r>
      <w:r w:rsidRPr="00A54DA6">
        <w:rPr>
          <w:bCs/>
        </w:rPr>
        <w:t>neoznámili v určenej lehote</w:t>
      </w:r>
      <w:r w:rsidRPr="00A54DA6">
        <w:t xml:space="preserve"> gestorskému výboru </w:t>
      </w:r>
      <w:r w:rsidRPr="00A54DA6">
        <w:rPr>
          <w:bCs/>
        </w:rPr>
        <w:t>žiadne stanovisko</w:t>
      </w:r>
      <w:r w:rsidRPr="00A54DA6">
        <w:t xml:space="preserve"> k predmetnému  návrhu zákona (§ 75 ods. 2 zákona o rokovacom poriadku Národnej rady Slovenskej republiky).</w:t>
      </w:r>
    </w:p>
    <w:p w14:paraId="463194A5" w14:textId="77777777" w:rsidR="00290BCE" w:rsidRPr="00A54DA6" w:rsidRDefault="00290BCE" w:rsidP="00A54DA6">
      <w:pPr>
        <w:jc w:val="both"/>
      </w:pPr>
    </w:p>
    <w:p w14:paraId="77204C03" w14:textId="77777777" w:rsidR="00290BCE" w:rsidRPr="00A54DA6" w:rsidRDefault="00290BCE" w:rsidP="00A54DA6">
      <w:pPr>
        <w:pStyle w:val="Zkladntext2"/>
        <w:ind w:firstLine="3"/>
        <w:jc w:val="center"/>
        <w:rPr>
          <w:b/>
          <w:szCs w:val="24"/>
        </w:rPr>
      </w:pPr>
      <w:r w:rsidRPr="00A54DA6">
        <w:rPr>
          <w:b/>
          <w:szCs w:val="24"/>
        </w:rPr>
        <w:t>III.</w:t>
      </w:r>
    </w:p>
    <w:p w14:paraId="2D1119A2" w14:textId="77777777" w:rsidR="00290BCE" w:rsidRPr="00A54DA6" w:rsidRDefault="00290BCE" w:rsidP="00A54DA6">
      <w:pPr>
        <w:pStyle w:val="Zkladntext2"/>
        <w:ind w:left="705"/>
        <w:jc w:val="center"/>
        <w:rPr>
          <w:b/>
          <w:szCs w:val="24"/>
        </w:rPr>
      </w:pPr>
    </w:p>
    <w:p w14:paraId="04113026" w14:textId="77777777" w:rsidR="00290BCE" w:rsidRPr="00A54DA6" w:rsidRDefault="00290BCE" w:rsidP="00A54DA6">
      <w:pPr>
        <w:pStyle w:val="Zkladntext2"/>
        <w:ind w:firstLine="720"/>
        <w:rPr>
          <w:szCs w:val="24"/>
        </w:rPr>
      </w:pPr>
      <w:r w:rsidRPr="00A54DA6">
        <w:rPr>
          <w:szCs w:val="24"/>
        </w:rPr>
        <w:t>K predmetnému návrhu zákona zaujali výbory Národnej rady Slovenskej republiky tieto stanoviská:</w:t>
      </w:r>
    </w:p>
    <w:p w14:paraId="2270E28B" w14:textId="77777777" w:rsidR="00290BCE" w:rsidRPr="00A54DA6" w:rsidRDefault="00290BCE" w:rsidP="00A54DA6">
      <w:pPr>
        <w:pStyle w:val="Zkladntext2"/>
        <w:ind w:left="720"/>
        <w:rPr>
          <w:b/>
          <w:bCs/>
          <w:szCs w:val="24"/>
        </w:rPr>
      </w:pPr>
      <w:r w:rsidRPr="00A54DA6">
        <w:rPr>
          <w:szCs w:val="24"/>
        </w:rPr>
        <w:t xml:space="preserve">Odporúčanie pre Národnú radu Slovenskej republiky návrh </w:t>
      </w:r>
      <w:r w:rsidRPr="00A54DA6">
        <w:rPr>
          <w:b/>
          <w:bCs/>
          <w:szCs w:val="24"/>
        </w:rPr>
        <w:t>schváliť:</w:t>
      </w:r>
    </w:p>
    <w:p w14:paraId="5FAFC5F0" w14:textId="77777777" w:rsidR="00290BCE" w:rsidRPr="00A54DA6" w:rsidRDefault="00290BCE" w:rsidP="00A54DA6">
      <w:pPr>
        <w:pStyle w:val="Zkladntext2"/>
        <w:ind w:left="1065"/>
        <w:rPr>
          <w:b/>
          <w:bCs/>
          <w:szCs w:val="24"/>
        </w:rPr>
      </w:pPr>
    </w:p>
    <w:p w14:paraId="7549610D" w14:textId="77777777" w:rsidR="00290BCE" w:rsidRPr="00A54DA6" w:rsidRDefault="00290BCE" w:rsidP="00A54DA6">
      <w:pPr>
        <w:pStyle w:val="Zkladntext2"/>
        <w:numPr>
          <w:ilvl w:val="0"/>
          <w:numId w:val="2"/>
        </w:numPr>
        <w:tabs>
          <w:tab w:val="left" w:pos="993"/>
        </w:tabs>
        <w:rPr>
          <w:szCs w:val="24"/>
        </w:rPr>
      </w:pPr>
      <w:r w:rsidRPr="00A54DA6">
        <w:rPr>
          <w:b/>
          <w:szCs w:val="24"/>
        </w:rPr>
        <w:lastRenderedPageBreak/>
        <w:t>Ústavnoprávny výbor</w:t>
      </w:r>
      <w:r w:rsidRPr="00A54DA6">
        <w:rPr>
          <w:szCs w:val="24"/>
        </w:rPr>
        <w:t xml:space="preserve"> Národnej rady Slovenskej republiky (</w:t>
      </w:r>
      <w:proofErr w:type="spellStart"/>
      <w:r w:rsidRPr="00A54DA6">
        <w:rPr>
          <w:szCs w:val="24"/>
        </w:rPr>
        <w:t>uzn</w:t>
      </w:r>
      <w:proofErr w:type="spellEnd"/>
      <w:r w:rsidRPr="00A54DA6">
        <w:rPr>
          <w:szCs w:val="24"/>
        </w:rPr>
        <w:t>. č. .</w:t>
      </w:r>
      <w:r w:rsidR="00DB5AF8" w:rsidRPr="00A54DA6">
        <w:rPr>
          <w:szCs w:val="24"/>
        </w:rPr>
        <w:t>303</w:t>
      </w:r>
      <w:r w:rsidRPr="00A54DA6">
        <w:rPr>
          <w:szCs w:val="24"/>
        </w:rPr>
        <w:t xml:space="preserve"> zo dňa </w:t>
      </w:r>
      <w:r w:rsidR="00DB5AF8" w:rsidRPr="00A54DA6">
        <w:rPr>
          <w:szCs w:val="24"/>
        </w:rPr>
        <w:t>22. mája 2025</w:t>
      </w:r>
      <w:r w:rsidRPr="00A54DA6">
        <w:rPr>
          <w:szCs w:val="24"/>
        </w:rPr>
        <w:t xml:space="preserve">) </w:t>
      </w:r>
      <w:r w:rsidRPr="00A54DA6">
        <w:rPr>
          <w:b/>
          <w:szCs w:val="24"/>
        </w:rPr>
        <w:t>s</w:t>
      </w:r>
      <w:r w:rsidR="00DB5AF8" w:rsidRPr="00A54DA6">
        <w:rPr>
          <w:b/>
          <w:szCs w:val="24"/>
        </w:rPr>
        <w:t> pozmeňujúcimi a doplňujúcimi návrhmi</w:t>
      </w:r>
      <w:r w:rsidRPr="00A54DA6">
        <w:rPr>
          <w:szCs w:val="24"/>
        </w:rPr>
        <w:t>;</w:t>
      </w:r>
    </w:p>
    <w:p w14:paraId="1B1D19E6" w14:textId="77777777" w:rsidR="00290BCE" w:rsidRPr="00A54DA6" w:rsidRDefault="00290BCE" w:rsidP="00A54DA6">
      <w:pPr>
        <w:pStyle w:val="Zkladntext2"/>
        <w:tabs>
          <w:tab w:val="left" w:pos="993"/>
        </w:tabs>
        <w:ind w:left="360"/>
        <w:rPr>
          <w:szCs w:val="24"/>
        </w:rPr>
      </w:pPr>
    </w:p>
    <w:p w14:paraId="46774EDE" w14:textId="77777777" w:rsidR="00290BCE" w:rsidRPr="00A54DA6" w:rsidRDefault="00290BCE" w:rsidP="00A54DA6">
      <w:pPr>
        <w:pStyle w:val="Zkladntext2"/>
        <w:numPr>
          <w:ilvl w:val="0"/>
          <w:numId w:val="2"/>
        </w:numPr>
        <w:tabs>
          <w:tab w:val="left" w:pos="993"/>
        </w:tabs>
        <w:rPr>
          <w:szCs w:val="24"/>
        </w:rPr>
      </w:pPr>
      <w:r w:rsidRPr="00A54DA6">
        <w:rPr>
          <w:b/>
          <w:szCs w:val="24"/>
        </w:rPr>
        <w:t>Výbor</w:t>
      </w:r>
      <w:r w:rsidRPr="00A54DA6">
        <w:rPr>
          <w:szCs w:val="24"/>
        </w:rPr>
        <w:t xml:space="preserve"> Národnej rady Slovenskej republiky </w:t>
      </w:r>
      <w:r w:rsidRPr="00A54DA6">
        <w:rPr>
          <w:b/>
          <w:szCs w:val="24"/>
        </w:rPr>
        <w:t>pre financie a rozpočet</w:t>
      </w:r>
      <w:r w:rsidRPr="00A54DA6">
        <w:rPr>
          <w:szCs w:val="24"/>
        </w:rPr>
        <w:t xml:space="preserve"> (</w:t>
      </w:r>
      <w:proofErr w:type="spellStart"/>
      <w:r w:rsidRPr="00A54DA6">
        <w:rPr>
          <w:szCs w:val="24"/>
        </w:rPr>
        <w:t>uzn</w:t>
      </w:r>
      <w:proofErr w:type="spellEnd"/>
      <w:r w:rsidRPr="00A54DA6">
        <w:rPr>
          <w:szCs w:val="24"/>
        </w:rPr>
        <w:t xml:space="preserve">. č. </w:t>
      </w:r>
      <w:r w:rsidR="00CD1814" w:rsidRPr="00A54DA6">
        <w:rPr>
          <w:szCs w:val="24"/>
        </w:rPr>
        <w:t>224</w:t>
      </w:r>
      <w:r w:rsidRPr="00A54DA6">
        <w:rPr>
          <w:szCs w:val="24"/>
        </w:rPr>
        <w:t xml:space="preserve"> zo dňa</w:t>
      </w:r>
      <w:r w:rsidRPr="00A54DA6">
        <w:rPr>
          <w:b/>
          <w:szCs w:val="24"/>
        </w:rPr>
        <w:t xml:space="preserve"> </w:t>
      </w:r>
      <w:r w:rsidRPr="00A54DA6">
        <w:rPr>
          <w:szCs w:val="24"/>
        </w:rPr>
        <w:t>2</w:t>
      </w:r>
      <w:r w:rsidR="00CD1814" w:rsidRPr="00A54DA6">
        <w:rPr>
          <w:szCs w:val="24"/>
        </w:rPr>
        <w:t>7</w:t>
      </w:r>
      <w:r w:rsidRPr="00A54DA6">
        <w:rPr>
          <w:szCs w:val="24"/>
        </w:rPr>
        <w:t>. mája 2025)</w:t>
      </w:r>
      <w:r w:rsidR="00BB691B" w:rsidRPr="00A54DA6">
        <w:rPr>
          <w:szCs w:val="24"/>
        </w:rPr>
        <w:t xml:space="preserve"> </w:t>
      </w:r>
      <w:r w:rsidR="00BB691B" w:rsidRPr="00A54DA6">
        <w:rPr>
          <w:b/>
          <w:szCs w:val="24"/>
        </w:rPr>
        <w:t>s pozmeňujúcimi s doplňujúcimi návrhmi</w:t>
      </w:r>
      <w:r w:rsidRPr="00A54DA6">
        <w:rPr>
          <w:szCs w:val="24"/>
        </w:rPr>
        <w:t>;</w:t>
      </w:r>
    </w:p>
    <w:p w14:paraId="6A196AF8" w14:textId="77777777" w:rsidR="00290BCE" w:rsidRPr="00A54DA6" w:rsidRDefault="00290BCE" w:rsidP="00A54DA6">
      <w:pPr>
        <w:pStyle w:val="Zkladntext2"/>
        <w:ind w:left="1065"/>
        <w:rPr>
          <w:szCs w:val="24"/>
        </w:rPr>
      </w:pPr>
    </w:p>
    <w:p w14:paraId="6C29A181" w14:textId="77777777" w:rsidR="00290BCE" w:rsidRPr="00A54DA6" w:rsidRDefault="00290BCE" w:rsidP="00A54DA6">
      <w:pPr>
        <w:pStyle w:val="Zkladntext2"/>
        <w:jc w:val="center"/>
        <w:rPr>
          <w:b/>
          <w:szCs w:val="24"/>
        </w:rPr>
      </w:pPr>
      <w:r w:rsidRPr="00A54DA6">
        <w:rPr>
          <w:b/>
          <w:szCs w:val="24"/>
        </w:rPr>
        <w:t>IV.</w:t>
      </w:r>
    </w:p>
    <w:p w14:paraId="1425C3E8" w14:textId="77777777" w:rsidR="00290BCE" w:rsidRPr="00A54DA6" w:rsidRDefault="00290BCE" w:rsidP="00A54DA6">
      <w:pPr>
        <w:pStyle w:val="Zkladntext2"/>
        <w:ind w:left="1065"/>
        <w:jc w:val="center"/>
        <w:rPr>
          <w:b/>
          <w:szCs w:val="24"/>
        </w:rPr>
      </w:pPr>
    </w:p>
    <w:p w14:paraId="07D96072" w14:textId="77777777" w:rsidR="00290BCE" w:rsidRPr="00A54DA6" w:rsidRDefault="00290BCE" w:rsidP="00A54DA6">
      <w:pPr>
        <w:pStyle w:val="Zkladntext2"/>
        <w:ind w:firstLine="708"/>
        <w:rPr>
          <w:szCs w:val="24"/>
        </w:rPr>
      </w:pPr>
      <w:r w:rsidRPr="00A54DA6">
        <w:rPr>
          <w:szCs w:val="24"/>
        </w:rPr>
        <w:t xml:space="preserve">Z uznesení výborov Národnej rady Slovenskej republiky uvedených pod bodom III. tejto správy vyplynuli tieto pozmeňujúce a doplňujúce návrhy:  </w:t>
      </w:r>
    </w:p>
    <w:p w14:paraId="39559BA1" w14:textId="77777777" w:rsidR="00290BCE" w:rsidRPr="00A54DA6" w:rsidRDefault="00290BCE" w:rsidP="00A54DA6">
      <w:pPr>
        <w:pStyle w:val="Zkladntext2"/>
        <w:rPr>
          <w:szCs w:val="24"/>
        </w:rPr>
      </w:pPr>
    </w:p>
    <w:p w14:paraId="24403B65" w14:textId="77777777" w:rsidR="00BB691B" w:rsidRPr="00A54DA6" w:rsidRDefault="00BB691B" w:rsidP="00A54DA6">
      <w:pPr>
        <w:pStyle w:val="Odsekzoznamu"/>
        <w:numPr>
          <w:ilvl w:val="0"/>
          <w:numId w:val="3"/>
        </w:numPr>
        <w:spacing w:after="0" w:line="240" w:lineRule="auto"/>
        <w:rPr>
          <w:rFonts w:ascii="Times New Roman" w:hAnsi="Times New Roman" w:cs="Times New Roman"/>
          <w:sz w:val="24"/>
          <w:szCs w:val="24"/>
        </w:rPr>
      </w:pPr>
      <w:r w:rsidRPr="00A54DA6">
        <w:rPr>
          <w:rFonts w:ascii="Times New Roman" w:hAnsi="Times New Roman" w:cs="Times New Roman"/>
          <w:b/>
          <w:sz w:val="24"/>
          <w:szCs w:val="24"/>
        </w:rPr>
        <w:t>K čl. I, bod 28</w:t>
      </w:r>
    </w:p>
    <w:p w14:paraId="4F33453E"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15c ods. 2 sa slovo „adresa“ vo všetkých tvaroch nahrádza slovami „adresa </w:t>
      </w:r>
      <w:proofErr w:type="spellStart"/>
      <w:r w:rsidRPr="00A54DA6">
        <w:rPr>
          <w:rFonts w:ascii="Times New Roman" w:hAnsi="Times New Roman" w:cs="Times New Roman"/>
          <w:sz w:val="24"/>
          <w:szCs w:val="24"/>
        </w:rPr>
        <w:t>kryptoaktíva</w:t>
      </w:r>
      <w:proofErr w:type="spellEnd"/>
      <w:r w:rsidRPr="00A54DA6">
        <w:rPr>
          <w:rFonts w:ascii="Times New Roman" w:hAnsi="Times New Roman" w:cs="Times New Roman"/>
          <w:sz w:val="24"/>
          <w:szCs w:val="24"/>
        </w:rPr>
        <w:t xml:space="preserve">“ v príslušnom tvare. </w:t>
      </w:r>
    </w:p>
    <w:p w14:paraId="7CF43429"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3F820487" w14:textId="77777777" w:rsidR="00BB691B" w:rsidRPr="00A54DA6" w:rsidRDefault="00BB691B" w:rsidP="00A54DA6">
      <w:pPr>
        <w:ind w:left="2832"/>
        <w:jc w:val="both"/>
      </w:pPr>
      <w:r w:rsidRPr="00A54DA6">
        <w:t xml:space="preserve">Pozmeňujúcim návrhom sa bližšie špecifikuje, že ide o prevody z adresy </w:t>
      </w:r>
      <w:proofErr w:type="spellStart"/>
      <w:r w:rsidRPr="00A54DA6">
        <w:t>kryptoaktíva</w:t>
      </w:r>
      <w:proofErr w:type="spellEnd"/>
      <w:r w:rsidRPr="00A54DA6">
        <w:t xml:space="preserve"> v súlade s definíciou uvedenou v bode 4 písm. c) oddielu IV prílohy III smernice Rady (EÚ) 2023/2226. </w:t>
      </w:r>
    </w:p>
    <w:p w14:paraId="79F47DCA" w14:textId="77777777" w:rsidR="00BB691B" w:rsidRPr="00A54DA6" w:rsidRDefault="00BB691B" w:rsidP="00A54DA6">
      <w:pPr>
        <w:jc w:val="both"/>
      </w:pPr>
    </w:p>
    <w:p w14:paraId="338AAAEA"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69CBA8A6"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4511D9BF"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58DB4E60" w14:textId="77777777" w:rsidR="00BB691B" w:rsidRPr="00A54DA6" w:rsidRDefault="00BB691B" w:rsidP="00A54DA6">
      <w:pPr>
        <w:pStyle w:val="Odsekzoznamu"/>
        <w:numPr>
          <w:ilvl w:val="0"/>
          <w:numId w:val="3"/>
        </w:numPr>
        <w:spacing w:after="0" w:line="240" w:lineRule="auto"/>
        <w:jc w:val="both"/>
        <w:rPr>
          <w:rFonts w:ascii="Times New Roman" w:hAnsi="Times New Roman" w:cs="Times New Roman"/>
          <w:b/>
          <w:sz w:val="24"/>
          <w:szCs w:val="24"/>
        </w:rPr>
      </w:pPr>
      <w:r w:rsidRPr="00A54DA6">
        <w:rPr>
          <w:rFonts w:ascii="Times New Roman" w:hAnsi="Times New Roman" w:cs="Times New Roman"/>
          <w:b/>
          <w:sz w:val="24"/>
          <w:szCs w:val="24"/>
        </w:rPr>
        <w:t xml:space="preserve">K čl. I, bod 28 </w:t>
      </w:r>
    </w:p>
    <w:p w14:paraId="705A987B"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15h ods. 9 písm. b) sa za slovo „adresa“ vkladajú slová „bydliska, ak ide o fyzickú osobu, alebo adresa sídla alebo miesta podnikania, ak ide o subjekt“.  </w:t>
      </w:r>
    </w:p>
    <w:p w14:paraId="5E989E31" w14:textId="77777777" w:rsidR="00BB691B" w:rsidRPr="00A54DA6" w:rsidRDefault="00BB691B" w:rsidP="00A54DA6">
      <w:pPr>
        <w:pStyle w:val="Odsekzoznamu"/>
        <w:spacing w:after="0" w:line="240" w:lineRule="auto"/>
        <w:ind w:left="360"/>
        <w:jc w:val="both"/>
        <w:rPr>
          <w:rFonts w:ascii="Times New Roman" w:hAnsi="Times New Roman" w:cs="Times New Roman"/>
          <w:b/>
          <w:sz w:val="24"/>
          <w:szCs w:val="24"/>
        </w:rPr>
      </w:pPr>
    </w:p>
    <w:p w14:paraId="1FF9B337" w14:textId="77777777" w:rsidR="00BB691B" w:rsidRPr="00A54DA6" w:rsidRDefault="00BB691B" w:rsidP="00A54DA6">
      <w:pPr>
        <w:ind w:left="2832"/>
        <w:jc w:val="both"/>
      </w:pPr>
      <w:r w:rsidRPr="00A54DA6">
        <w:t>Navrhovanou úpravou sa spresňuje, o aký druh adresy ide pri fyzickej osobe a pri subjekte.</w:t>
      </w:r>
    </w:p>
    <w:p w14:paraId="495D10A8" w14:textId="77777777" w:rsidR="00BB691B" w:rsidRPr="00A54DA6" w:rsidRDefault="00BB691B" w:rsidP="00A54DA6">
      <w:pPr>
        <w:tabs>
          <w:tab w:val="left" w:pos="1134"/>
        </w:tabs>
      </w:pPr>
    </w:p>
    <w:p w14:paraId="1254E868"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5E649C6B"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54D1AF61"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0B41F568" w14:textId="77777777" w:rsidR="00BB691B" w:rsidRPr="00A54DA6" w:rsidRDefault="00BB691B" w:rsidP="00A54DA6">
      <w:pPr>
        <w:pStyle w:val="Odsekzoznamu"/>
        <w:spacing w:after="0" w:line="240" w:lineRule="auto"/>
        <w:ind w:left="360"/>
        <w:jc w:val="both"/>
        <w:rPr>
          <w:rFonts w:ascii="Times New Roman" w:hAnsi="Times New Roman" w:cs="Times New Roman"/>
          <w:b/>
          <w:sz w:val="24"/>
          <w:szCs w:val="24"/>
        </w:rPr>
      </w:pPr>
    </w:p>
    <w:p w14:paraId="7C705019" w14:textId="77777777" w:rsidR="00BB691B" w:rsidRPr="00A54DA6" w:rsidRDefault="00BB691B" w:rsidP="00A54DA6">
      <w:pPr>
        <w:pStyle w:val="Odsekzoznamu"/>
        <w:numPr>
          <w:ilvl w:val="0"/>
          <w:numId w:val="3"/>
        </w:numPr>
        <w:spacing w:after="0" w:line="240" w:lineRule="auto"/>
        <w:rPr>
          <w:rFonts w:ascii="Times New Roman" w:hAnsi="Times New Roman" w:cs="Times New Roman"/>
          <w:b/>
          <w:sz w:val="24"/>
          <w:szCs w:val="24"/>
        </w:rPr>
      </w:pPr>
      <w:r w:rsidRPr="00A54DA6">
        <w:rPr>
          <w:rFonts w:ascii="Times New Roman" w:hAnsi="Times New Roman" w:cs="Times New Roman"/>
          <w:b/>
          <w:sz w:val="24"/>
          <w:szCs w:val="24"/>
        </w:rPr>
        <w:t>K čl. I, bod 28</w:t>
      </w:r>
    </w:p>
    <w:p w14:paraId="7BBDCD8F"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15h ods. 9 písm. c) treťom bode sa slová „výmenou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nahrádzajú slovami „odpredajmi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výmenou“ a v § 15h ods. 9 písm. c) piatom bode sa slová „odpredajmi výmenou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nahrádzajú slovami „odpredajmi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výmenou“.</w:t>
      </w:r>
    </w:p>
    <w:p w14:paraId="3B83D82B"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14:paraId="4C08AEC8" w14:textId="77777777" w:rsidR="00BB691B" w:rsidRPr="00A54DA6" w:rsidRDefault="00BB691B" w:rsidP="00A54DA6">
      <w:pPr>
        <w:ind w:left="2832"/>
        <w:jc w:val="both"/>
      </w:pPr>
      <w:r w:rsidRPr="00A54DA6">
        <w:t xml:space="preserve">Navrhovanou úpravou sa spresňuje, že prijaté sumy alebo počet prijatých transakcií, ktoré podliehajú oznamovaniu, súvisia s odpredajmi. Ide o zosúladenie s čl. 1 ods. 6 smernice Rady (EÚ) 2023/2226 a zároveň sa zabezpečuje  zosúladenie tretieho bodu a piateho bodu v § 15h ods. 9 písm. c). </w:t>
      </w:r>
    </w:p>
    <w:p w14:paraId="0425FB3D" w14:textId="77777777" w:rsidR="00BB691B" w:rsidRPr="00A54DA6" w:rsidRDefault="00BB691B" w:rsidP="00A54DA6">
      <w:pPr>
        <w:jc w:val="both"/>
      </w:pPr>
    </w:p>
    <w:p w14:paraId="4023F8B3"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3F08C4F1"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4E782A31"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72F76F11" w14:textId="77777777" w:rsidR="00BB691B" w:rsidRDefault="00BB691B" w:rsidP="00A54DA6">
      <w:pPr>
        <w:pStyle w:val="Odsekzoznamu"/>
        <w:spacing w:after="0" w:line="240" w:lineRule="auto"/>
        <w:ind w:left="360"/>
        <w:jc w:val="both"/>
        <w:rPr>
          <w:rFonts w:ascii="Times New Roman" w:hAnsi="Times New Roman" w:cs="Times New Roman"/>
          <w:b/>
          <w:sz w:val="24"/>
          <w:szCs w:val="24"/>
        </w:rPr>
      </w:pPr>
    </w:p>
    <w:p w14:paraId="196CD424" w14:textId="77777777" w:rsidR="00A54DA6" w:rsidRPr="00A54DA6" w:rsidRDefault="00A54DA6" w:rsidP="00A54DA6">
      <w:pPr>
        <w:pStyle w:val="Odsekzoznamu"/>
        <w:spacing w:after="0" w:line="240" w:lineRule="auto"/>
        <w:ind w:left="360"/>
        <w:jc w:val="both"/>
        <w:rPr>
          <w:rFonts w:ascii="Times New Roman" w:hAnsi="Times New Roman" w:cs="Times New Roman"/>
          <w:b/>
          <w:sz w:val="24"/>
          <w:szCs w:val="24"/>
        </w:rPr>
      </w:pPr>
    </w:p>
    <w:p w14:paraId="7F133161" w14:textId="77777777" w:rsidR="00BB691B" w:rsidRPr="00A54DA6" w:rsidRDefault="00BB691B" w:rsidP="00A54DA6">
      <w:pPr>
        <w:pStyle w:val="Odsekzoznamu"/>
        <w:numPr>
          <w:ilvl w:val="0"/>
          <w:numId w:val="3"/>
        </w:numPr>
        <w:spacing w:after="0" w:line="240" w:lineRule="auto"/>
        <w:rPr>
          <w:rFonts w:ascii="Times New Roman" w:hAnsi="Times New Roman" w:cs="Times New Roman"/>
          <w:sz w:val="24"/>
          <w:szCs w:val="24"/>
        </w:rPr>
      </w:pPr>
      <w:r w:rsidRPr="00A54DA6">
        <w:rPr>
          <w:rFonts w:ascii="Times New Roman" w:hAnsi="Times New Roman" w:cs="Times New Roman"/>
          <w:b/>
          <w:sz w:val="24"/>
          <w:szCs w:val="24"/>
        </w:rPr>
        <w:lastRenderedPageBreak/>
        <w:t>K čl. I,  bod 28</w:t>
      </w:r>
    </w:p>
    <w:p w14:paraId="1E5A614F"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V bode 28 v § 15i ods. 4 písm. b) sa za slovo „adresu“ vkladajú slová „bydliska, ak ide o fyzickú osobu, alebo adresu sídla alebo miesta podnikania, ak ide o subjekt“.</w:t>
      </w:r>
    </w:p>
    <w:p w14:paraId="0C53CBF9" w14:textId="77777777" w:rsidR="00BB691B" w:rsidRPr="00A54DA6" w:rsidRDefault="00BB691B" w:rsidP="00A54DA6">
      <w:pPr>
        <w:pStyle w:val="Odsekzoznamu"/>
        <w:spacing w:after="0" w:line="240" w:lineRule="auto"/>
        <w:ind w:left="284"/>
        <w:rPr>
          <w:rFonts w:ascii="Times New Roman" w:hAnsi="Times New Roman" w:cs="Times New Roman"/>
          <w:sz w:val="24"/>
          <w:szCs w:val="24"/>
        </w:rPr>
      </w:pPr>
    </w:p>
    <w:p w14:paraId="05C4D2BF" w14:textId="77777777" w:rsidR="00BB691B" w:rsidRPr="00A54DA6" w:rsidRDefault="00BB691B" w:rsidP="00A54DA6">
      <w:pPr>
        <w:ind w:left="2832"/>
        <w:jc w:val="both"/>
      </w:pPr>
      <w:r w:rsidRPr="00A54DA6">
        <w:t xml:space="preserve">Navrhovanou úpravou sa spresňuje, o aký druh adresy ide pri fyzickej osobe a pri subjekte. </w:t>
      </w:r>
    </w:p>
    <w:p w14:paraId="6AD5A135" w14:textId="77777777" w:rsidR="00BB691B" w:rsidRPr="00A54DA6" w:rsidRDefault="00BB691B" w:rsidP="00A54DA6">
      <w:pPr>
        <w:tabs>
          <w:tab w:val="left" w:pos="1134"/>
        </w:tabs>
      </w:pPr>
    </w:p>
    <w:p w14:paraId="20965475"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4232DD0D"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34571FAE"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0D671587"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14:paraId="46B1A22D" w14:textId="77777777" w:rsidR="00BB691B" w:rsidRPr="00A54DA6" w:rsidRDefault="00BB691B" w:rsidP="00A54DA6">
      <w:pPr>
        <w:pStyle w:val="Odsekzoznamu"/>
        <w:numPr>
          <w:ilvl w:val="0"/>
          <w:numId w:val="3"/>
        </w:numPr>
        <w:spacing w:after="0" w:line="240" w:lineRule="auto"/>
        <w:rPr>
          <w:rFonts w:ascii="Times New Roman" w:hAnsi="Times New Roman" w:cs="Times New Roman"/>
          <w:b/>
          <w:sz w:val="24"/>
          <w:szCs w:val="24"/>
        </w:rPr>
      </w:pPr>
      <w:r w:rsidRPr="00A54DA6">
        <w:rPr>
          <w:rFonts w:ascii="Times New Roman" w:hAnsi="Times New Roman" w:cs="Times New Roman"/>
          <w:b/>
          <w:sz w:val="24"/>
          <w:szCs w:val="24"/>
        </w:rPr>
        <w:t>K čl. I, bod 28</w:t>
      </w:r>
    </w:p>
    <w:p w14:paraId="27A772CA" w14:textId="77777777" w:rsidR="00BB691B"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15i ods. 11 sa slovo „prvej“ nahrádza slovom „druhej“ a slová „od doručenia“ sa nahrádzajú slovami „odo dňa doručenia“. </w:t>
      </w:r>
    </w:p>
    <w:p w14:paraId="5DEB6C13" w14:textId="77777777" w:rsidR="00A54DA6" w:rsidRPr="00A54DA6" w:rsidRDefault="00A54DA6" w:rsidP="00A54DA6">
      <w:pPr>
        <w:pStyle w:val="Odsekzoznamu"/>
        <w:spacing w:after="0" w:line="240" w:lineRule="auto"/>
        <w:ind w:left="360"/>
        <w:jc w:val="both"/>
        <w:rPr>
          <w:rFonts w:ascii="Times New Roman" w:hAnsi="Times New Roman" w:cs="Times New Roman"/>
          <w:b/>
          <w:sz w:val="24"/>
          <w:szCs w:val="24"/>
        </w:rPr>
      </w:pPr>
    </w:p>
    <w:p w14:paraId="2B9DF3B0" w14:textId="77777777" w:rsidR="00BB691B" w:rsidRPr="00A54DA6" w:rsidRDefault="00BB691B" w:rsidP="00A54DA6">
      <w:pPr>
        <w:ind w:left="2832"/>
        <w:jc w:val="both"/>
      </w:pPr>
      <w:r w:rsidRPr="00A54DA6">
        <w:t xml:space="preserve">Zjednocuje sa terminológia a ustanovenie sa zosúlaďuje s </w:t>
      </w:r>
      <w:r w:rsidRPr="00A54DA6">
        <w:rPr>
          <w:rFonts w:eastAsia="Calibri"/>
        </w:rPr>
        <w:t>bodom 6 písm. f) oddielu V prílohy III</w:t>
      </w:r>
      <w:r w:rsidRPr="00A54DA6">
        <w:t xml:space="preserve"> smernice Rady (EÚ) 2023/2226 a spresňujúcim usmernením Európskej komisie, že lehota na zrušenie registrácie má byť naviazaná na doručenie druhej výzvy. </w:t>
      </w:r>
    </w:p>
    <w:p w14:paraId="659A7828" w14:textId="77777777" w:rsidR="00BB691B" w:rsidRPr="00A54DA6" w:rsidRDefault="00BB691B" w:rsidP="00A54DA6">
      <w:pPr>
        <w:pStyle w:val="Odsekzoznamu"/>
        <w:spacing w:after="0" w:line="240" w:lineRule="auto"/>
        <w:ind w:left="4253"/>
        <w:jc w:val="both"/>
        <w:rPr>
          <w:rFonts w:ascii="Times New Roman" w:hAnsi="Times New Roman" w:cs="Times New Roman"/>
          <w:sz w:val="24"/>
          <w:szCs w:val="24"/>
        </w:rPr>
      </w:pPr>
    </w:p>
    <w:p w14:paraId="720092D6"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1B0E02B2"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038A3053"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676C8278" w14:textId="77777777" w:rsidR="00BB691B" w:rsidRPr="00A54DA6" w:rsidRDefault="00BB691B" w:rsidP="00A54DA6">
      <w:pPr>
        <w:pStyle w:val="Odsekzoznamu"/>
        <w:spacing w:after="0" w:line="240" w:lineRule="auto"/>
        <w:ind w:left="4253"/>
        <w:jc w:val="both"/>
        <w:rPr>
          <w:rFonts w:ascii="Times New Roman" w:hAnsi="Times New Roman" w:cs="Times New Roman"/>
          <w:sz w:val="24"/>
          <w:szCs w:val="24"/>
        </w:rPr>
      </w:pPr>
    </w:p>
    <w:p w14:paraId="48D616C7" w14:textId="77777777" w:rsidR="00BB691B" w:rsidRPr="00A54DA6" w:rsidRDefault="00BB691B" w:rsidP="00A54DA6">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K čl. I, bod 28</w:t>
      </w:r>
    </w:p>
    <w:p w14:paraId="58349A52"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V bode 28 v § 15i  ods. 14 sa slová „zapísaný v registri právnických osôb, podnikateľov a orgánov verejnej moci podľa osobitného predpisu</w:t>
      </w:r>
      <w:r w:rsidRPr="00A54DA6">
        <w:rPr>
          <w:rFonts w:ascii="Times New Roman" w:hAnsi="Times New Roman" w:cs="Times New Roman"/>
          <w:sz w:val="24"/>
          <w:szCs w:val="24"/>
          <w:vertAlign w:val="superscript"/>
        </w:rPr>
        <w:t>11g</w:t>
      </w:r>
      <w:r w:rsidRPr="00A54DA6">
        <w:rPr>
          <w:rFonts w:ascii="Times New Roman" w:hAnsi="Times New Roman" w:cs="Times New Roman"/>
          <w:sz w:val="24"/>
          <w:szCs w:val="24"/>
        </w:rPr>
        <w:t xml:space="preserve">)“ nahrádzajú slovom „zaregistrovaný“ a slová „§ 15i“ sa nahrádzajú slovami „tohto paragrafu“.  </w:t>
      </w:r>
    </w:p>
    <w:p w14:paraId="7511274F"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14:paraId="2E1DF4A4" w14:textId="77777777" w:rsidR="00BB691B" w:rsidRPr="00A54DA6" w:rsidRDefault="00BB691B" w:rsidP="00A54DA6">
      <w:pPr>
        <w:ind w:left="2832"/>
        <w:jc w:val="both"/>
        <w:rPr>
          <w:rFonts w:eastAsia="Calibri"/>
        </w:rPr>
      </w:pPr>
      <w:r w:rsidRPr="00A54DA6">
        <w:rPr>
          <w:rFonts w:eastAsia="Calibri"/>
        </w:rPr>
        <w:t xml:space="preserve">Úprava sa navrhuje z dôvodu zosúladenia s bodom 7 písm. f) oddielu V prílohy III smernice Rady (EÚ) 2023/2226, v ktorom sa vyžaduje bezodkladné informovanie Európskej komisie zo strany príslušného orgánu členského štátu o prevádzkovateľovi </w:t>
      </w:r>
      <w:proofErr w:type="spellStart"/>
      <w:r w:rsidRPr="00A54DA6">
        <w:rPr>
          <w:rFonts w:eastAsia="Calibri"/>
        </w:rPr>
        <w:t>kryptoaktív</w:t>
      </w:r>
      <w:proofErr w:type="spellEnd"/>
      <w:r w:rsidRPr="00A54DA6">
        <w:rPr>
          <w:rFonts w:eastAsia="Calibri"/>
        </w:rPr>
        <w:t xml:space="preserve">, ktorý má používateľov podliehajúcich oznamovaniu, ktorí sú rezidentmi na daňové účely v členskom štáte, a ktorý nie je zaregistrovaný na území Slovenskej republiky v registri prevádzkovateľov </w:t>
      </w:r>
      <w:proofErr w:type="spellStart"/>
      <w:r w:rsidRPr="00A54DA6">
        <w:rPr>
          <w:rFonts w:eastAsia="Calibri"/>
        </w:rPr>
        <w:t>kryptoaktív</w:t>
      </w:r>
      <w:proofErr w:type="spellEnd"/>
      <w:r w:rsidRPr="00A54DA6">
        <w:rPr>
          <w:rFonts w:eastAsia="Calibri"/>
        </w:rPr>
        <w:t xml:space="preserve"> podľa pravidiel uvedených v tomto ustanovení smernice (registrácia na účely automatickej výmeny informácií o </w:t>
      </w:r>
      <w:proofErr w:type="spellStart"/>
      <w:r w:rsidRPr="00A54DA6">
        <w:rPr>
          <w:rFonts w:eastAsia="Calibri"/>
        </w:rPr>
        <w:t>kryptoaktívach</w:t>
      </w:r>
      <w:proofErr w:type="spellEnd"/>
      <w:r w:rsidRPr="00A54DA6">
        <w:rPr>
          <w:rFonts w:eastAsia="Calibri"/>
        </w:rPr>
        <w:t xml:space="preserve"> (§ 15i)). </w:t>
      </w:r>
    </w:p>
    <w:p w14:paraId="4E3F03A1" w14:textId="77777777" w:rsidR="00BB691B" w:rsidRPr="00A54DA6" w:rsidRDefault="00BB691B" w:rsidP="00A54DA6">
      <w:pPr>
        <w:jc w:val="both"/>
      </w:pPr>
    </w:p>
    <w:p w14:paraId="627B1F56"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286E1D01"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235B8562"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0918C829" w14:textId="77777777" w:rsidR="00BB691B" w:rsidRPr="00A54DA6" w:rsidRDefault="00BB691B" w:rsidP="00A54DA6">
      <w:pPr>
        <w:jc w:val="both"/>
      </w:pPr>
    </w:p>
    <w:p w14:paraId="16C39248" w14:textId="77777777" w:rsidR="00BB691B" w:rsidRPr="00A54DA6" w:rsidRDefault="00BB691B" w:rsidP="00A54DA6">
      <w:pPr>
        <w:pStyle w:val="Odsekzoznamu"/>
        <w:numPr>
          <w:ilvl w:val="0"/>
          <w:numId w:val="3"/>
        </w:numPr>
        <w:spacing w:after="0" w:line="240" w:lineRule="auto"/>
        <w:jc w:val="both"/>
        <w:rPr>
          <w:rFonts w:ascii="Times New Roman" w:hAnsi="Times New Roman" w:cs="Times New Roman"/>
          <w:b/>
          <w:sz w:val="24"/>
          <w:szCs w:val="24"/>
        </w:rPr>
      </w:pPr>
      <w:r w:rsidRPr="00A54DA6">
        <w:rPr>
          <w:rFonts w:ascii="Times New Roman" w:hAnsi="Times New Roman" w:cs="Times New Roman"/>
          <w:b/>
          <w:sz w:val="24"/>
          <w:szCs w:val="24"/>
        </w:rPr>
        <w:t>K čl. I, bod 28</w:t>
      </w:r>
    </w:p>
    <w:p w14:paraId="67CF8F46"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15i ods. 15 sa slová „§ 15i“ nahrádzajú slovami „tohto paragrafu“. </w:t>
      </w:r>
    </w:p>
    <w:p w14:paraId="20B85656" w14:textId="77777777" w:rsidR="00BB691B" w:rsidRPr="00A54DA6" w:rsidRDefault="00BB691B" w:rsidP="00A54DA6">
      <w:pPr>
        <w:jc w:val="both"/>
        <w:rPr>
          <w:b/>
        </w:rPr>
      </w:pPr>
    </w:p>
    <w:p w14:paraId="5AD4D5EA" w14:textId="77777777" w:rsidR="00BB691B" w:rsidRPr="00A54DA6" w:rsidRDefault="00BB691B" w:rsidP="00A54DA6">
      <w:pPr>
        <w:ind w:left="2832"/>
        <w:jc w:val="both"/>
      </w:pPr>
      <w:r w:rsidRPr="00A54DA6">
        <w:t>Ide o použitie zaužívanej  formulácie vnútorného odkazu na odsek, v ktorom sa daný vnútorný odkaz nachádza.</w:t>
      </w:r>
    </w:p>
    <w:p w14:paraId="321F6673" w14:textId="77777777" w:rsidR="00BB691B" w:rsidRPr="00A54DA6" w:rsidRDefault="00BB691B" w:rsidP="00A54DA6"/>
    <w:p w14:paraId="79AA0797" w14:textId="77777777" w:rsidR="00BB691B" w:rsidRPr="00A54DA6" w:rsidRDefault="00BB691B" w:rsidP="00A54DA6">
      <w:pPr>
        <w:tabs>
          <w:tab w:val="left" w:pos="1134"/>
        </w:tabs>
      </w:pPr>
      <w:r w:rsidRPr="00A54DA6">
        <w:lastRenderedPageBreak/>
        <w:tab/>
      </w:r>
      <w:r w:rsidRPr="00A54DA6">
        <w:tab/>
      </w:r>
      <w:r w:rsidRPr="00A54DA6">
        <w:tab/>
      </w:r>
      <w:r w:rsidRPr="00A54DA6">
        <w:tab/>
      </w:r>
      <w:r w:rsidRPr="00A54DA6">
        <w:tab/>
      </w:r>
      <w:r w:rsidRPr="00A54DA6">
        <w:tab/>
        <w:t xml:space="preserve">Výbor NR SR pre financie a rozpočet </w:t>
      </w:r>
    </w:p>
    <w:p w14:paraId="0AF22671"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06B976D3"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141031DB" w14:textId="77777777" w:rsidR="00BB691B" w:rsidRPr="00A54DA6" w:rsidRDefault="00BB691B" w:rsidP="00A54DA6"/>
    <w:p w14:paraId="4C5550AF" w14:textId="77777777" w:rsidR="00BB691B" w:rsidRPr="00A54DA6" w:rsidRDefault="00BB691B" w:rsidP="00A54DA6">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V čl. I bode 45</w:t>
      </w:r>
      <w:r w:rsidRPr="00A54DA6">
        <w:rPr>
          <w:rFonts w:ascii="Times New Roman" w:hAnsi="Times New Roman" w:cs="Times New Roman"/>
          <w:sz w:val="24"/>
          <w:szCs w:val="24"/>
        </w:rPr>
        <w:t xml:space="preserve"> § 22 ods. 18 sa vypúšťajú slová „príslušného kalendárneho roka“.</w:t>
      </w:r>
    </w:p>
    <w:p w14:paraId="00053746" w14:textId="77777777" w:rsidR="00BB691B" w:rsidRPr="00A54DA6" w:rsidRDefault="00BB691B" w:rsidP="00A54DA6">
      <w:pPr>
        <w:ind w:left="2124" w:firstLine="708"/>
        <w:contextualSpacing/>
        <w:jc w:val="both"/>
        <w:rPr>
          <w:rFonts w:eastAsia="Calibri"/>
          <w:bCs/>
          <w:shd w:val="clear" w:color="auto" w:fill="FFFFFF"/>
        </w:rPr>
      </w:pPr>
      <w:r w:rsidRPr="00A54DA6">
        <w:rPr>
          <w:rFonts w:eastAsia="Calibri"/>
        </w:rPr>
        <w:t>Ide o vypustenie nadbytočných slov</w:t>
      </w:r>
      <w:r w:rsidRPr="00A54DA6">
        <w:rPr>
          <w:rFonts w:eastAsia="Calibri"/>
          <w:bCs/>
          <w:shd w:val="clear" w:color="auto" w:fill="FFFFFF"/>
        </w:rPr>
        <w:t>.</w:t>
      </w:r>
    </w:p>
    <w:p w14:paraId="632628E8" w14:textId="77777777" w:rsidR="00BB691B" w:rsidRPr="00A54DA6" w:rsidRDefault="00BB691B" w:rsidP="00A54DA6">
      <w:pPr>
        <w:tabs>
          <w:tab w:val="left" w:pos="1134"/>
        </w:tabs>
      </w:pPr>
    </w:p>
    <w:p w14:paraId="49FC3A21"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14:paraId="6C4ED043"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26989719"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46E95E31"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01CF5BEA" w14:textId="77777777" w:rsidR="00BB691B" w:rsidRPr="00A54DA6" w:rsidRDefault="00BB691B" w:rsidP="00A54DA6">
      <w:pPr>
        <w:ind w:left="3402"/>
        <w:contextualSpacing/>
        <w:jc w:val="both"/>
        <w:rPr>
          <w:rFonts w:eastAsia="Calibri"/>
          <w:bCs/>
          <w:shd w:val="clear" w:color="auto" w:fill="FFFFFF"/>
        </w:rPr>
      </w:pPr>
    </w:p>
    <w:p w14:paraId="0B05D8E2" w14:textId="77777777" w:rsidR="00BB691B" w:rsidRPr="00A54DA6" w:rsidRDefault="00BB691B" w:rsidP="00A54DA6">
      <w:pPr>
        <w:numPr>
          <w:ilvl w:val="0"/>
          <w:numId w:val="3"/>
        </w:numPr>
        <w:contextualSpacing/>
        <w:jc w:val="both"/>
        <w:rPr>
          <w:rFonts w:eastAsia="Calibri"/>
        </w:rPr>
      </w:pPr>
      <w:r w:rsidRPr="00A54DA6">
        <w:rPr>
          <w:rFonts w:eastAsia="Calibri"/>
          <w:b/>
        </w:rPr>
        <w:t>V čl. I bode 48</w:t>
      </w:r>
      <w:r w:rsidRPr="00A54DA6">
        <w:rPr>
          <w:rFonts w:eastAsia="Calibri"/>
        </w:rPr>
        <w:t xml:space="preserve"> § 23 ods. 4 písm. b) sa za slovo „</w:t>
      </w:r>
      <w:proofErr w:type="spellStart"/>
      <w:r w:rsidRPr="00A54DA6">
        <w:rPr>
          <w:rFonts w:eastAsia="Calibri"/>
        </w:rPr>
        <w:t>kryptoaktív</w:t>
      </w:r>
      <w:proofErr w:type="spellEnd"/>
      <w:r w:rsidRPr="00A54DA6">
        <w:rPr>
          <w:rFonts w:eastAsia="Calibri"/>
        </w:rPr>
        <w:t>“ vkladá slovo „pokutu“.</w:t>
      </w:r>
    </w:p>
    <w:p w14:paraId="7A5E0468" w14:textId="77777777" w:rsidR="00BB691B" w:rsidRPr="00A54DA6" w:rsidRDefault="00BB691B" w:rsidP="00A54DA6">
      <w:pPr>
        <w:ind w:left="2832"/>
        <w:contextualSpacing/>
        <w:jc w:val="both"/>
        <w:rPr>
          <w:rFonts w:eastAsia="Calibri"/>
        </w:rPr>
      </w:pPr>
      <w:r w:rsidRPr="00A54DA6">
        <w:rPr>
          <w:rFonts w:eastAsia="Calibri"/>
        </w:rPr>
        <w:t>Ide o doplnenie a spresnenie textu z hľadiska legislatívne zaužívanej formulácie</w:t>
      </w:r>
    </w:p>
    <w:p w14:paraId="03DC045C" w14:textId="77777777" w:rsidR="00BB691B" w:rsidRPr="00A54DA6" w:rsidRDefault="00BB691B" w:rsidP="00A54DA6">
      <w:pPr>
        <w:ind w:left="3402"/>
        <w:contextualSpacing/>
        <w:jc w:val="both"/>
        <w:rPr>
          <w:rFonts w:eastAsia="Calibri"/>
          <w:bCs/>
          <w:shd w:val="clear" w:color="auto" w:fill="FFFFFF"/>
        </w:rPr>
      </w:pPr>
    </w:p>
    <w:p w14:paraId="2A9FE80F"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14:paraId="5396487C"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4767B05D"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6FE5A82A"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58713EEE" w14:textId="77777777" w:rsidR="00BB691B" w:rsidRPr="00A54DA6" w:rsidRDefault="00BB691B" w:rsidP="00A54DA6">
      <w:pPr>
        <w:ind w:left="3402"/>
        <w:contextualSpacing/>
        <w:jc w:val="both"/>
        <w:rPr>
          <w:rFonts w:eastAsia="Calibri"/>
          <w:bCs/>
          <w:shd w:val="clear" w:color="auto" w:fill="FFFFFF"/>
        </w:rPr>
      </w:pPr>
    </w:p>
    <w:p w14:paraId="0B880B0E" w14:textId="77777777" w:rsidR="00BB691B" w:rsidRPr="00A54DA6" w:rsidRDefault="00BB691B" w:rsidP="00A54DA6">
      <w:pPr>
        <w:numPr>
          <w:ilvl w:val="0"/>
          <w:numId w:val="3"/>
        </w:numPr>
        <w:contextualSpacing/>
        <w:jc w:val="both"/>
        <w:rPr>
          <w:rFonts w:eastAsia="Calibri"/>
        </w:rPr>
      </w:pPr>
      <w:r w:rsidRPr="00A54DA6">
        <w:rPr>
          <w:rFonts w:eastAsia="Calibri"/>
          <w:b/>
        </w:rPr>
        <w:t>V čl. I bode 49</w:t>
      </w:r>
      <w:r w:rsidRPr="00A54DA6">
        <w:rPr>
          <w:rFonts w:eastAsia="Calibri"/>
        </w:rPr>
        <w:t xml:space="preserve"> § 24b ods. 2 sa slová „zákona účinného“ nahrádzajú slovami „tohto zákona v znení účinnom“.</w:t>
      </w:r>
    </w:p>
    <w:p w14:paraId="7D1CBC59" w14:textId="77777777" w:rsidR="00BB691B" w:rsidRPr="00A54DA6" w:rsidRDefault="00BB691B" w:rsidP="00A54DA6">
      <w:pPr>
        <w:ind w:left="2124" w:firstLine="708"/>
        <w:contextualSpacing/>
        <w:jc w:val="both"/>
        <w:rPr>
          <w:rFonts w:eastAsia="Calibri"/>
          <w:bCs/>
          <w:shd w:val="clear" w:color="auto" w:fill="FFFFFF"/>
        </w:rPr>
      </w:pPr>
      <w:r w:rsidRPr="00A54DA6">
        <w:rPr>
          <w:rFonts w:eastAsia="Calibri"/>
        </w:rPr>
        <w:t>Ide o použitie presnejšej a legislatívne zaužívanej formulácie</w:t>
      </w:r>
      <w:r w:rsidRPr="00A54DA6">
        <w:rPr>
          <w:rFonts w:eastAsia="Calibri"/>
          <w:bCs/>
          <w:shd w:val="clear" w:color="auto" w:fill="FFFFFF"/>
        </w:rPr>
        <w:t>.</w:t>
      </w:r>
    </w:p>
    <w:p w14:paraId="52729F3D" w14:textId="77777777" w:rsidR="00BB691B" w:rsidRPr="00A54DA6" w:rsidRDefault="00BB691B" w:rsidP="00A54DA6">
      <w:pPr>
        <w:ind w:left="3402"/>
        <w:contextualSpacing/>
        <w:jc w:val="both"/>
        <w:rPr>
          <w:rFonts w:eastAsia="Calibri"/>
        </w:rPr>
      </w:pPr>
    </w:p>
    <w:p w14:paraId="1253B936"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14:paraId="30F4FC1F"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4179113F"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5C976B83"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38046153" w14:textId="77777777" w:rsidR="00BB691B" w:rsidRPr="00A54DA6" w:rsidRDefault="00BB691B" w:rsidP="00A54DA6">
      <w:pPr>
        <w:ind w:left="3402"/>
        <w:contextualSpacing/>
        <w:jc w:val="both"/>
        <w:rPr>
          <w:rFonts w:eastAsia="Calibri"/>
        </w:rPr>
      </w:pPr>
    </w:p>
    <w:p w14:paraId="1B1673BD" w14:textId="77777777" w:rsidR="00BB691B" w:rsidRPr="00A54DA6" w:rsidRDefault="00BB691B" w:rsidP="00A54DA6">
      <w:pPr>
        <w:numPr>
          <w:ilvl w:val="0"/>
          <w:numId w:val="3"/>
        </w:numPr>
        <w:contextualSpacing/>
        <w:jc w:val="both"/>
        <w:rPr>
          <w:rFonts w:eastAsia="Calibri"/>
        </w:rPr>
      </w:pPr>
      <w:r w:rsidRPr="00A54DA6">
        <w:rPr>
          <w:rFonts w:eastAsia="Calibri"/>
          <w:b/>
        </w:rPr>
        <w:t>V čl. II bode 2</w:t>
      </w:r>
      <w:r w:rsidRPr="00A54DA6">
        <w:rPr>
          <w:rFonts w:eastAsia="Calibri"/>
        </w:rPr>
        <w:t xml:space="preserve"> úvodná veta znie: </w:t>
      </w:r>
    </w:p>
    <w:p w14:paraId="4762D12F" w14:textId="77777777" w:rsidR="00BB691B" w:rsidRPr="00A54DA6" w:rsidRDefault="00BB691B" w:rsidP="00A54DA6">
      <w:pPr>
        <w:ind w:left="720"/>
        <w:contextualSpacing/>
        <w:jc w:val="both"/>
        <w:rPr>
          <w:rFonts w:eastAsia="Calibri"/>
        </w:rPr>
      </w:pPr>
      <w:r w:rsidRPr="00A54DA6">
        <w:rPr>
          <w:rFonts w:eastAsia="Calibri"/>
        </w:rPr>
        <w:t>„V § 28 odsek 6 znie:“.</w:t>
      </w:r>
    </w:p>
    <w:p w14:paraId="34FFC267" w14:textId="77777777" w:rsidR="00BB691B" w:rsidRPr="00A54DA6" w:rsidRDefault="00BB691B" w:rsidP="00A54DA6">
      <w:pPr>
        <w:ind w:left="2832"/>
        <w:jc w:val="both"/>
      </w:pPr>
      <w:r w:rsidRPr="00A54DA6">
        <w:t>Navrhovaná úprava reaguje na skutočnosť, že v platnom znení novelizovaného § 28 sa odsek 6 už nachádza.</w:t>
      </w:r>
    </w:p>
    <w:p w14:paraId="52D1CA73" w14:textId="77777777" w:rsidR="00BB691B" w:rsidRPr="00A54DA6" w:rsidRDefault="00BB691B" w:rsidP="00A54DA6">
      <w:pPr>
        <w:ind w:left="2832"/>
        <w:jc w:val="both"/>
      </w:pPr>
    </w:p>
    <w:p w14:paraId="5550803B"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14:paraId="0C544B34"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18D5AF5C"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58B50901"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34274820" w14:textId="77777777" w:rsidR="00BB691B" w:rsidRPr="00A54DA6" w:rsidRDefault="00BB691B" w:rsidP="00A54DA6">
      <w:pPr>
        <w:jc w:val="both"/>
      </w:pPr>
    </w:p>
    <w:p w14:paraId="6206C884" w14:textId="77777777" w:rsidR="00BB691B" w:rsidRPr="00A54DA6" w:rsidRDefault="00BB691B" w:rsidP="00A54DA6">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Za doterajší čl. II</w:t>
      </w:r>
      <w:r w:rsidRPr="00A54DA6">
        <w:rPr>
          <w:rFonts w:ascii="Times New Roman" w:hAnsi="Times New Roman" w:cs="Times New Roman"/>
          <w:sz w:val="24"/>
          <w:szCs w:val="24"/>
        </w:rPr>
        <w:t xml:space="preserve"> sa vkladajú nové čl. III až V, ktoré znejú: </w:t>
      </w:r>
    </w:p>
    <w:p w14:paraId="39476870" w14:textId="77777777" w:rsidR="00BB691B" w:rsidRPr="00A54DA6" w:rsidRDefault="00BB691B" w:rsidP="00A54DA6">
      <w:pPr>
        <w:jc w:val="both"/>
      </w:pPr>
    </w:p>
    <w:p w14:paraId="037E6D87" w14:textId="77777777" w:rsidR="00BB691B" w:rsidRPr="00A54DA6" w:rsidRDefault="00BB691B" w:rsidP="00A54DA6">
      <w:pPr>
        <w:jc w:val="center"/>
        <w:rPr>
          <w:b/>
        </w:rPr>
      </w:pPr>
      <w:r w:rsidRPr="00A54DA6">
        <w:rPr>
          <w:b/>
        </w:rPr>
        <w:t>„Čl. III</w:t>
      </w:r>
    </w:p>
    <w:p w14:paraId="243C898B" w14:textId="77777777" w:rsidR="00BB691B" w:rsidRPr="00A54DA6" w:rsidRDefault="00BB691B" w:rsidP="00A54DA6">
      <w:pPr>
        <w:jc w:val="both"/>
        <w:rPr>
          <w:b/>
        </w:rPr>
      </w:pPr>
    </w:p>
    <w:p w14:paraId="4175677F" w14:textId="77777777" w:rsidR="00BB691B" w:rsidRPr="00A54DA6" w:rsidRDefault="00A54DA6" w:rsidP="00A54DA6">
      <w:pPr>
        <w:jc w:val="both"/>
      </w:pPr>
      <w:r>
        <w:t xml:space="preserve">         </w:t>
      </w:r>
      <w:r w:rsidR="00BB691B" w:rsidRPr="00A54DA6">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w:t>
      </w:r>
      <w:r w:rsidR="00BB691B" w:rsidRPr="00A54DA6">
        <w:lastRenderedPageBreak/>
        <w:t>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 zákona č. 87/2024 Z. z., zákona č. 145/2024 Z. z., zákona č. 278/2024 Z. z. a zákona č. 80/2025 Z. z. sa mení a dopĺňa takto:</w:t>
      </w:r>
    </w:p>
    <w:p w14:paraId="50105059" w14:textId="77777777" w:rsidR="00BB691B" w:rsidRPr="00A54DA6" w:rsidRDefault="00BB691B" w:rsidP="00A54DA6">
      <w:pPr>
        <w:jc w:val="both"/>
      </w:pPr>
    </w:p>
    <w:p w14:paraId="1CE73EAD" w14:textId="77777777" w:rsidR="00BB691B" w:rsidRPr="00A54DA6" w:rsidRDefault="00BB691B" w:rsidP="006E22F4">
      <w:pPr>
        <w:tabs>
          <w:tab w:val="left" w:pos="426"/>
          <w:tab w:val="left" w:pos="567"/>
        </w:tabs>
        <w:jc w:val="both"/>
      </w:pPr>
      <w:r w:rsidRPr="00A54DA6">
        <w:t>1.</w:t>
      </w:r>
      <w:r w:rsidRPr="00A54DA6">
        <w:tab/>
        <w:t>V § 94 ods. 1 sa vypúšťa písmeno c).</w:t>
      </w:r>
    </w:p>
    <w:p w14:paraId="6E5C2C3D" w14:textId="77777777" w:rsidR="00BB691B" w:rsidRPr="00A54DA6" w:rsidRDefault="00BB691B" w:rsidP="006E22F4">
      <w:pPr>
        <w:tabs>
          <w:tab w:val="left" w:pos="426"/>
          <w:tab w:val="left" w:pos="567"/>
        </w:tabs>
        <w:jc w:val="both"/>
      </w:pPr>
      <w:r w:rsidRPr="00A54DA6">
        <w:tab/>
      </w:r>
      <w:r w:rsidRPr="00A54DA6">
        <w:tab/>
        <w:t>Doterajšie písmená d) až i) sa označujú ako písmená c) až h).</w:t>
      </w:r>
    </w:p>
    <w:p w14:paraId="611A259B" w14:textId="77777777" w:rsidR="00BB691B" w:rsidRPr="00A54DA6" w:rsidRDefault="00BB691B" w:rsidP="006E22F4">
      <w:pPr>
        <w:tabs>
          <w:tab w:val="left" w:pos="426"/>
          <w:tab w:val="left" w:pos="567"/>
        </w:tabs>
        <w:jc w:val="both"/>
      </w:pPr>
    </w:p>
    <w:p w14:paraId="4321987B" w14:textId="77777777" w:rsidR="00BB691B" w:rsidRPr="00A54DA6" w:rsidRDefault="00BB691B" w:rsidP="006E22F4">
      <w:pPr>
        <w:tabs>
          <w:tab w:val="left" w:pos="426"/>
          <w:tab w:val="left" w:pos="567"/>
        </w:tabs>
        <w:ind w:left="708" w:hanging="708"/>
        <w:jc w:val="both"/>
      </w:pPr>
      <w:r w:rsidRPr="00A54DA6">
        <w:t>2.</w:t>
      </w:r>
      <w:r w:rsidRPr="00A54DA6">
        <w:tab/>
        <w:t>V § 94 ods. 2 sa slová „uvedené v odseku 1 písm. b) až d)“ nahrádzajú slovami „na dávky uvedené v odseku 1 písm. b) a c)“.</w:t>
      </w:r>
    </w:p>
    <w:p w14:paraId="7AE3731B" w14:textId="77777777" w:rsidR="00BB691B" w:rsidRPr="00A54DA6" w:rsidRDefault="00BB691B" w:rsidP="006E22F4">
      <w:pPr>
        <w:tabs>
          <w:tab w:val="left" w:pos="426"/>
          <w:tab w:val="left" w:pos="567"/>
        </w:tabs>
        <w:ind w:left="708" w:hanging="708"/>
        <w:jc w:val="both"/>
      </w:pPr>
    </w:p>
    <w:p w14:paraId="02C3DD81" w14:textId="77777777" w:rsidR="00BB691B" w:rsidRPr="00A54DA6" w:rsidRDefault="00BB691B" w:rsidP="006E22F4">
      <w:pPr>
        <w:tabs>
          <w:tab w:val="left" w:pos="426"/>
          <w:tab w:val="left" w:pos="567"/>
        </w:tabs>
        <w:ind w:left="708" w:hanging="708"/>
        <w:jc w:val="both"/>
      </w:pPr>
      <w:r w:rsidRPr="00A54DA6">
        <w:t>3.</w:t>
      </w:r>
      <w:r w:rsidRPr="00A54DA6">
        <w:tab/>
        <w:t>V § 94 sa vypúšťa odsek 4.</w:t>
      </w:r>
    </w:p>
    <w:p w14:paraId="2F1559BB" w14:textId="77777777" w:rsidR="00BB691B" w:rsidRPr="00A54DA6" w:rsidRDefault="00BB691B" w:rsidP="006E22F4">
      <w:pPr>
        <w:tabs>
          <w:tab w:val="left" w:pos="426"/>
          <w:tab w:val="left" w:pos="567"/>
        </w:tabs>
        <w:ind w:left="708" w:hanging="708"/>
        <w:jc w:val="both"/>
      </w:pPr>
      <w:r w:rsidRPr="00A54DA6">
        <w:tab/>
      </w:r>
      <w:r w:rsidRPr="00A54DA6">
        <w:tab/>
        <w:t>Doterajší odsek 5 sa označuje ako odsek 4.</w:t>
      </w:r>
    </w:p>
    <w:p w14:paraId="612039CB" w14:textId="77777777" w:rsidR="00BB691B" w:rsidRPr="00A54DA6" w:rsidRDefault="00BB691B" w:rsidP="006E22F4">
      <w:pPr>
        <w:tabs>
          <w:tab w:val="left" w:pos="426"/>
          <w:tab w:val="left" w:pos="567"/>
        </w:tabs>
        <w:ind w:left="708" w:hanging="708"/>
        <w:jc w:val="both"/>
      </w:pPr>
    </w:p>
    <w:p w14:paraId="2C560FF1" w14:textId="77777777" w:rsidR="00BB691B" w:rsidRPr="00A54DA6" w:rsidRDefault="00BB691B" w:rsidP="006E22F4">
      <w:pPr>
        <w:tabs>
          <w:tab w:val="left" w:pos="426"/>
          <w:tab w:val="left" w:pos="567"/>
        </w:tabs>
        <w:ind w:left="708" w:hanging="708"/>
        <w:jc w:val="both"/>
      </w:pPr>
      <w:r w:rsidRPr="00A54DA6">
        <w:t>4.</w:t>
      </w:r>
      <w:r w:rsidRPr="00A54DA6">
        <w:tab/>
        <w:t>V § 95 sa vypúšťa písmeno f).</w:t>
      </w:r>
    </w:p>
    <w:p w14:paraId="7CAE594E" w14:textId="77777777" w:rsidR="00BB691B" w:rsidRPr="00A54DA6" w:rsidRDefault="00BB691B" w:rsidP="006E22F4">
      <w:pPr>
        <w:tabs>
          <w:tab w:val="left" w:pos="426"/>
          <w:tab w:val="left" w:pos="567"/>
        </w:tabs>
        <w:ind w:left="708" w:hanging="708"/>
        <w:jc w:val="both"/>
      </w:pPr>
      <w:r w:rsidRPr="00A54DA6">
        <w:tab/>
      </w:r>
      <w:r w:rsidRPr="00A54DA6">
        <w:tab/>
        <w:t>Doterajšie písmeno g) sa označuje ako písmeno f).</w:t>
      </w:r>
    </w:p>
    <w:p w14:paraId="47A4ED7C" w14:textId="77777777" w:rsidR="00BB691B" w:rsidRPr="00A54DA6" w:rsidRDefault="00BB691B" w:rsidP="006E22F4">
      <w:pPr>
        <w:tabs>
          <w:tab w:val="left" w:pos="426"/>
          <w:tab w:val="left" w:pos="567"/>
        </w:tabs>
        <w:jc w:val="both"/>
      </w:pPr>
    </w:p>
    <w:p w14:paraId="1D379A78" w14:textId="77777777" w:rsidR="00BB691B" w:rsidRDefault="00BB691B" w:rsidP="006E22F4">
      <w:pPr>
        <w:tabs>
          <w:tab w:val="left" w:pos="426"/>
          <w:tab w:val="left" w:pos="567"/>
        </w:tabs>
        <w:jc w:val="both"/>
      </w:pPr>
      <w:r w:rsidRPr="00A54DA6">
        <w:t>5.</w:t>
      </w:r>
      <w:r w:rsidRPr="00A54DA6">
        <w:tab/>
        <w:t>§ 115a sa vypúšťa.</w:t>
      </w:r>
    </w:p>
    <w:p w14:paraId="792DC110" w14:textId="77777777" w:rsidR="002A1DF6" w:rsidRPr="00A54DA6" w:rsidRDefault="002A1DF6" w:rsidP="00A54DA6">
      <w:pPr>
        <w:jc w:val="both"/>
      </w:pPr>
    </w:p>
    <w:p w14:paraId="6B5469FD" w14:textId="77777777" w:rsidR="00BB691B" w:rsidRPr="00A54DA6" w:rsidRDefault="00BB691B" w:rsidP="00A54DA6">
      <w:pPr>
        <w:ind w:left="2832"/>
        <w:jc w:val="both"/>
        <w:rPr>
          <w:bCs/>
        </w:rPr>
      </w:pPr>
      <w:r w:rsidRPr="00A54DA6">
        <w:rPr>
          <w:bCs/>
        </w:rPr>
        <w:t>Navrhovaná úprava ustanovení zákona č. 328/2002 Z. z. nadväzuje na úpravu zákona č. 595/2003 Z. z. uvedenú v článku V. súvisiacu so zmenou procesu výplaty podielu zaplatenej dane pre rodiča.</w:t>
      </w:r>
    </w:p>
    <w:p w14:paraId="2072ED66" w14:textId="77777777" w:rsidR="00BB691B" w:rsidRPr="00A54DA6" w:rsidRDefault="00BB691B" w:rsidP="00A54DA6">
      <w:pPr>
        <w:jc w:val="both"/>
      </w:pPr>
    </w:p>
    <w:p w14:paraId="740A177A" w14:textId="77777777" w:rsidR="00BB691B" w:rsidRPr="00A54DA6" w:rsidRDefault="00BB691B" w:rsidP="00A54DA6">
      <w:pPr>
        <w:jc w:val="both"/>
      </w:pPr>
      <w:r w:rsidRPr="00A54DA6">
        <w:t>Nový článok III nadobúda účinnosť 1. januára 2026, čo sa premietne do článku o účinnosti.</w:t>
      </w:r>
    </w:p>
    <w:p w14:paraId="423390B7" w14:textId="77777777" w:rsidR="00BB691B" w:rsidRPr="00A54DA6" w:rsidRDefault="00BB691B" w:rsidP="00A54DA6">
      <w:pPr>
        <w:jc w:val="both"/>
      </w:pPr>
    </w:p>
    <w:p w14:paraId="4F439DD0" w14:textId="77777777" w:rsidR="00BB691B" w:rsidRPr="00A54DA6" w:rsidRDefault="00BB691B" w:rsidP="00A54DA6">
      <w:pPr>
        <w:jc w:val="center"/>
        <w:rPr>
          <w:b/>
        </w:rPr>
      </w:pPr>
      <w:r w:rsidRPr="00A54DA6">
        <w:rPr>
          <w:b/>
        </w:rPr>
        <w:t>Čl. IV</w:t>
      </w:r>
    </w:p>
    <w:p w14:paraId="700A0C87" w14:textId="77777777" w:rsidR="00BB691B" w:rsidRPr="00A54DA6" w:rsidRDefault="00BB691B" w:rsidP="00A54DA6">
      <w:pPr>
        <w:jc w:val="both"/>
      </w:pPr>
    </w:p>
    <w:p w14:paraId="4C8F7A53" w14:textId="77777777" w:rsidR="00BB691B" w:rsidRPr="00A54DA6" w:rsidRDefault="00BB691B" w:rsidP="00A54DA6">
      <w:pPr>
        <w:pStyle w:val="Odsekzoznamu"/>
        <w:spacing w:after="0" w:line="240" w:lineRule="auto"/>
        <w:ind w:left="0" w:firstLine="709"/>
        <w:jc w:val="both"/>
        <w:rPr>
          <w:rFonts w:ascii="Times New Roman" w:hAnsi="Times New Roman" w:cs="Times New Roman"/>
          <w:sz w:val="24"/>
          <w:szCs w:val="24"/>
        </w:rPr>
      </w:pPr>
      <w:r w:rsidRPr="00A54DA6">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nálezu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w:t>
      </w:r>
      <w:r w:rsidRPr="00A54DA6">
        <w:rPr>
          <w:rFonts w:ascii="Times New Roman" w:hAnsi="Times New Roman" w:cs="Times New Roman"/>
          <w:sz w:val="24"/>
          <w:szCs w:val="24"/>
        </w:rPr>
        <w:lastRenderedPageBreak/>
        <w:t>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a dopĺňa takto:</w:t>
      </w:r>
    </w:p>
    <w:p w14:paraId="37548F8E"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14:paraId="4214066A" w14:textId="77777777" w:rsidR="00BB691B" w:rsidRPr="00A54DA6" w:rsidRDefault="00BB691B" w:rsidP="00A54DA6">
      <w:pPr>
        <w:pStyle w:val="Odsekzoznamu"/>
        <w:numPr>
          <w:ilvl w:val="0"/>
          <w:numId w:val="5"/>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170 ods. 30 písmeno a) znie:</w:t>
      </w:r>
    </w:p>
    <w:p w14:paraId="1546E375" w14:textId="77777777" w:rsidR="00BB691B" w:rsidRPr="00A54DA6" w:rsidRDefault="00BB691B" w:rsidP="00A54DA6">
      <w:pPr>
        <w:ind w:left="360"/>
        <w:jc w:val="both"/>
      </w:pPr>
      <w:r w:rsidRPr="00A54DA6">
        <w:t>„a) poberateľoch starobného dôchodku, poberateľoch invalidného dôchodku vyplácaného po dovŕšení dôchodkového veku, poberateľoch výsluhového dôchodku podľa osobitného predpisu</w:t>
      </w:r>
      <w:r w:rsidRPr="00A54DA6">
        <w:rPr>
          <w:vertAlign w:val="superscript"/>
        </w:rPr>
        <w:t>2</w:t>
      </w:r>
      <w:r w:rsidRPr="00A54DA6">
        <w:t>)  vyplácaného po dovŕšení dôchodkového veku a poberateľoch invalidného výsluhového dôchodku podľa osobitného predpisu</w:t>
      </w:r>
      <w:r w:rsidRPr="00A54DA6">
        <w:rPr>
          <w:vertAlign w:val="superscript"/>
        </w:rPr>
        <w:t>2</w:t>
      </w:r>
      <w:r w:rsidRPr="00A54DA6">
        <w:t>) vyplácaného po dovŕšení dôchodkového veku k 31. decembru kalendárneho roka v rozsahu meno, priezvisko, dátum narodenia a  identifikačné číslo sociálneho zabezpečenia,“.</w:t>
      </w:r>
    </w:p>
    <w:p w14:paraId="5B90B5E7" w14:textId="77777777" w:rsidR="00BB691B" w:rsidRPr="00A54DA6" w:rsidRDefault="00BB691B" w:rsidP="00A54DA6">
      <w:pPr>
        <w:ind w:left="360"/>
        <w:jc w:val="both"/>
      </w:pPr>
    </w:p>
    <w:p w14:paraId="599F33CF" w14:textId="77777777" w:rsidR="00BB691B" w:rsidRPr="00A54DA6" w:rsidRDefault="00BB691B" w:rsidP="00A54DA6">
      <w:pPr>
        <w:ind w:left="2832"/>
        <w:jc w:val="both"/>
        <w:rPr>
          <w:bCs/>
        </w:rPr>
      </w:pPr>
      <w:r w:rsidRPr="00A54DA6">
        <w:rPr>
          <w:bCs/>
        </w:rPr>
        <w:t>Navrhovanou úpravou sa umožní, aby Sociálna poisťovňa poskytla údaje aj o tom, ktorý z platiteľov dôchodku rezortných ministerstiev vypláca dôchodok rodiča, ktorému bol asignovaný podiel zaplatenej dane.</w:t>
      </w:r>
    </w:p>
    <w:p w14:paraId="4B9384AF" w14:textId="77777777" w:rsidR="00BB691B" w:rsidRPr="00A54DA6" w:rsidRDefault="00BB691B" w:rsidP="00A54DA6">
      <w:pPr>
        <w:ind w:left="4253"/>
        <w:jc w:val="both"/>
      </w:pPr>
    </w:p>
    <w:p w14:paraId="75560A68" w14:textId="77777777" w:rsidR="00BB691B" w:rsidRPr="00A54DA6" w:rsidRDefault="00BB691B" w:rsidP="00A54DA6">
      <w:pPr>
        <w:pStyle w:val="Odsekzoznamu"/>
        <w:numPr>
          <w:ilvl w:val="0"/>
          <w:numId w:val="5"/>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179 ods. 1 písm. f) sa slová „Sociálna poisťovňa poukazuje starobný dôchodok alebo invalidný dôchodok,“ nahrádzajú slovami „sa poukazuje starobný dôchodok, invalidný dôchodok, výsluhový dôchodok podľa osobitného predpisu</w:t>
      </w:r>
      <w:r w:rsidRPr="00A54DA6">
        <w:rPr>
          <w:rFonts w:ascii="Times New Roman" w:hAnsi="Times New Roman" w:cs="Times New Roman"/>
          <w:sz w:val="24"/>
          <w:szCs w:val="24"/>
          <w:vertAlign w:val="superscript"/>
        </w:rPr>
        <w:t>2</w:t>
      </w:r>
      <w:r w:rsidRPr="00A54DA6">
        <w:rPr>
          <w:rFonts w:ascii="Times New Roman" w:hAnsi="Times New Roman" w:cs="Times New Roman"/>
          <w:sz w:val="24"/>
          <w:szCs w:val="24"/>
        </w:rPr>
        <w:t>) alebo invalidný výsluhový dôchodok podľa osobitného predpisu</w:t>
      </w:r>
      <w:r w:rsidRPr="00A54DA6">
        <w:rPr>
          <w:rFonts w:ascii="Times New Roman" w:hAnsi="Times New Roman" w:cs="Times New Roman"/>
          <w:sz w:val="24"/>
          <w:szCs w:val="24"/>
          <w:vertAlign w:val="superscript"/>
        </w:rPr>
        <w:t>2</w:t>
      </w:r>
      <w:r w:rsidRPr="00A54DA6">
        <w:rPr>
          <w:rFonts w:ascii="Times New Roman" w:hAnsi="Times New Roman" w:cs="Times New Roman"/>
          <w:sz w:val="24"/>
          <w:szCs w:val="24"/>
        </w:rPr>
        <w:t>)“.</w:t>
      </w:r>
    </w:p>
    <w:p w14:paraId="00DA3A03" w14:textId="77777777" w:rsidR="00BB691B" w:rsidRPr="00A54DA6" w:rsidRDefault="00BB691B" w:rsidP="00A54DA6">
      <w:pPr>
        <w:jc w:val="both"/>
      </w:pPr>
    </w:p>
    <w:p w14:paraId="4EF02CE0" w14:textId="77777777" w:rsidR="00BB691B" w:rsidRPr="00A54DA6" w:rsidRDefault="00BB691B" w:rsidP="00A54DA6">
      <w:pPr>
        <w:ind w:left="2832"/>
        <w:jc w:val="both"/>
        <w:rPr>
          <w:bCs/>
        </w:rPr>
      </w:pPr>
      <w:r w:rsidRPr="00A54DA6">
        <w:rPr>
          <w:bCs/>
        </w:rPr>
        <w:t xml:space="preserve">Navrhovanou úpravou sa umožní, aby podiel zaplatenej dane z príjmov pre rodičov vyplácala Sociálna poisťovňa aj osobám, </w:t>
      </w:r>
      <w:r w:rsidRPr="00A54DA6">
        <w:rPr>
          <w:bCs/>
        </w:rPr>
        <w:lastRenderedPageBreak/>
        <w:t>ktorých dôchodok vypláca iný platiteľ dôchodku v Slovenskej republike. Navrhovaná zmena predstavuje zjednodušenie administratívneho postupu.</w:t>
      </w:r>
    </w:p>
    <w:p w14:paraId="6EF67885"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bookmarkStart w:id="0" w:name="_Hlk198649963"/>
    </w:p>
    <w:p w14:paraId="007A883F" w14:textId="77777777" w:rsidR="00BB691B" w:rsidRPr="00A54DA6" w:rsidRDefault="00BB691B" w:rsidP="00A54DA6">
      <w:pPr>
        <w:pStyle w:val="Odsekzoznamu"/>
        <w:numPr>
          <w:ilvl w:val="0"/>
          <w:numId w:val="5"/>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226 ods. 1 sa vypúšťa písmeno r).</w:t>
      </w:r>
    </w:p>
    <w:p w14:paraId="77C98B29" w14:textId="77777777"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Doterajšie písmená s) a t) sa označujú ako písmená r) a s).</w:t>
      </w:r>
    </w:p>
    <w:p w14:paraId="09EC9F88" w14:textId="77777777" w:rsidR="00BB691B" w:rsidRPr="00A54DA6" w:rsidRDefault="00BB691B" w:rsidP="00A54DA6">
      <w:pPr>
        <w:jc w:val="both"/>
      </w:pPr>
      <w:bookmarkStart w:id="1" w:name="_Hlk198649824"/>
    </w:p>
    <w:p w14:paraId="55B0D82E" w14:textId="77777777" w:rsidR="00BB691B" w:rsidRPr="00A54DA6" w:rsidRDefault="00BB691B" w:rsidP="00A54DA6">
      <w:pPr>
        <w:ind w:left="2832"/>
        <w:jc w:val="both"/>
        <w:rPr>
          <w:bCs/>
        </w:rPr>
      </w:pPr>
      <w:r w:rsidRPr="00A54DA6">
        <w:rPr>
          <w:bCs/>
        </w:rPr>
        <w:t>Navrhuje sa vypustiť povinnosť Sociálnej poisťovne viesť osobitný register poberateľov starobného dôchodku a invalidného dôchodku vyplácaného po dovŕšení dôchodkového veku a fyzických osôb, ktoré sú vlastným dieťaťom alebo osvojeným dieťaťom poberateľa tohto dôchodku alebo ktoré boli poberateľovi tohto dôchodku zverené do starostlivosti nahrádzajúcej starostlivosť rodičov na základe rozhodnutia príslušného orgánu.</w:t>
      </w:r>
    </w:p>
    <w:bookmarkEnd w:id="0"/>
    <w:bookmarkEnd w:id="1"/>
    <w:p w14:paraId="7C624A41" w14:textId="77777777" w:rsidR="00BB691B" w:rsidRPr="00A54DA6" w:rsidRDefault="00BB691B" w:rsidP="00A54DA6">
      <w:pPr>
        <w:ind w:left="4253"/>
        <w:jc w:val="both"/>
        <w:rPr>
          <w:color w:val="000000" w:themeColor="text1"/>
        </w:rPr>
      </w:pPr>
    </w:p>
    <w:p w14:paraId="61C78EE1" w14:textId="77777777" w:rsidR="00BB691B" w:rsidRPr="00A54DA6" w:rsidRDefault="00BB691B" w:rsidP="00A54DA6">
      <w:pPr>
        <w:pStyle w:val="Odsekzoznamu"/>
        <w:numPr>
          <w:ilvl w:val="0"/>
          <w:numId w:val="5"/>
        </w:numPr>
        <w:spacing w:after="0" w:line="240" w:lineRule="auto"/>
        <w:jc w:val="both"/>
        <w:rPr>
          <w:rFonts w:ascii="Times New Roman" w:hAnsi="Times New Roman" w:cs="Times New Roman"/>
          <w:bCs/>
          <w:sz w:val="24"/>
          <w:szCs w:val="24"/>
        </w:rPr>
      </w:pPr>
      <w:r w:rsidRPr="00A54DA6">
        <w:rPr>
          <w:rFonts w:ascii="Times New Roman" w:hAnsi="Times New Roman" w:cs="Times New Roman"/>
          <w:sz w:val="24"/>
          <w:szCs w:val="24"/>
        </w:rPr>
        <w:t>V § 233 ods. 11 sa na konci bodka nahrádza bodkočiarkou a pripájajú sa tieto slová: „na účely poukázania</w:t>
      </w:r>
      <w:r w:rsidRPr="00A54DA6">
        <w:rPr>
          <w:rFonts w:ascii="Times New Roman" w:hAnsi="Times New Roman" w:cs="Times New Roman"/>
          <w:bCs/>
          <w:sz w:val="24"/>
          <w:szCs w:val="24"/>
        </w:rPr>
        <w:t xml:space="preserve"> podielu zaplatenej dane pre rodičov</w:t>
      </w:r>
      <w:r w:rsidRPr="00A54DA6">
        <w:rPr>
          <w:rFonts w:ascii="Times New Roman" w:hAnsi="Times New Roman" w:cs="Times New Roman"/>
          <w:bCs/>
          <w:sz w:val="24"/>
          <w:szCs w:val="24"/>
          <w:vertAlign w:val="superscript"/>
        </w:rPr>
        <w:t>91d</w:t>
      </w:r>
      <w:r w:rsidRPr="00A54DA6">
        <w:rPr>
          <w:rFonts w:ascii="Times New Roman" w:hAnsi="Times New Roman" w:cs="Times New Roman"/>
          <w:bCs/>
          <w:sz w:val="24"/>
          <w:szCs w:val="24"/>
        </w:rPr>
        <w:t>) útvary sociálneho zabezpečenia týchto právnických osôb a Vojenský úrad sociálneho zabezpečenia oznamujú na vyžiadanie Sociálnej poisťovni elektronicky údaje o poberateľovi výsluhového dôchodku podľa osobitného predpisu</w:t>
      </w:r>
      <w:r w:rsidRPr="00A54DA6">
        <w:rPr>
          <w:rFonts w:ascii="Times New Roman" w:hAnsi="Times New Roman" w:cs="Times New Roman"/>
          <w:bCs/>
          <w:sz w:val="24"/>
          <w:szCs w:val="24"/>
          <w:vertAlign w:val="superscript"/>
        </w:rPr>
        <w:t>2</w:t>
      </w:r>
      <w:r w:rsidRPr="00A54DA6">
        <w:rPr>
          <w:rFonts w:ascii="Times New Roman" w:hAnsi="Times New Roman" w:cs="Times New Roman"/>
          <w:bCs/>
          <w:sz w:val="24"/>
          <w:szCs w:val="24"/>
        </w:rPr>
        <w:t>) vyplácaného po dovŕšení dôchodkového veku, poberateľovi invalidného výsluhového dôchodku podľa osobitného predpisu</w:t>
      </w:r>
      <w:r w:rsidRPr="00A54DA6">
        <w:rPr>
          <w:rFonts w:ascii="Times New Roman" w:hAnsi="Times New Roman" w:cs="Times New Roman"/>
          <w:bCs/>
          <w:sz w:val="24"/>
          <w:szCs w:val="24"/>
          <w:vertAlign w:val="superscript"/>
        </w:rPr>
        <w:t>2</w:t>
      </w:r>
      <w:r w:rsidRPr="00A54DA6">
        <w:rPr>
          <w:rFonts w:ascii="Times New Roman" w:hAnsi="Times New Roman" w:cs="Times New Roman"/>
          <w:bCs/>
          <w:sz w:val="24"/>
          <w:szCs w:val="24"/>
        </w:rPr>
        <w:t>)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 ak sa tento dôchodok vypláca týmto spôsobom.“.</w:t>
      </w:r>
    </w:p>
    <w:p w14:paraId="3FC143E7" w14:textId="77777777" w:rsidR="00BB691B" w:rsidRPr="00A54DA6" w:rsidRDefault="00BB691B" w:rsidP="00A54DA6">
      <w:pPr>
        <w:jc w:val="both"/>
      </w:pPr>
    </w:p>
    <w:p w14:paraId="7456B98D" w14:textId="77777777" w:rsidR="00BB691B" w:rsidRDefault="00BB691B" w:rsidP="00A54DA6">
      <w:pPr>
        <w:ind w:left="2832"/>
        <w:jc w:val="both"/>
        <w:rPr>
          <w:bCs/>
        </w:rPr>
      </w:pPr>
      <w:r w:rsidRPr="00A54DA6">
        <w:rPr>
          <w:bCs/>
        </w:rPr>
        <w:t>Navrhovanou úpravou sa umožní, aby Sociálnej poisťovni boli platiteľmi dôchodku rezortných ministerstiev poskytnuté údaje nevyhnutne potrebné na poukázanie podielu zaplatenej dane pre rodičov, ktorí poberajú dôchodok od orgánov sociálneho zabezpečenia rezortných ministerstiev alebo od Vojenského úradu sociálneho zabezpečenia.</w:t>
      </w:r>
    </w:p>
    <w:p w14:paraId="3E193EC0" w14:textId="77777777" w:rsidR="00A54DA6" w:rsidRPr="00A54DA6" w:rsidRDefault="00A54DA6" w:rsidP="00A54DA6">
      <w:pPr>
        <w:ind w:left="2832"/>
        <w:jc w:val="both"/>
        <w:rPr>
          <w:bCs/>
        </w:rPr>
      </w:pPr>
    </w:p>
    <w:p w14:paraId="69890E36" w14:textId="77777777" w:rsidR="00BB691B" w:rsidRPr="00A54DA6" w:rsidRDefault="00BB691B" w:rsidP="00A54DA6">
      <w:pPr>
        <w:ind w:left="708"/>
        <w:jc w:val="both"/>
      </w:pPr>
      <w:r w:rsidRPr="00A54DA6">
        <w:t>Nový článok IV nadobúda účinnosť 1. januára 2026, čo sa premietne do článku o účinnosti.</w:t>
      </w:r>
      <w:r w:rsidRPr="00A54DA6">
        <w:rPr>
          <w:bCs/>
        </w:rPr>
        <w:t xml:space="preserve"> </w:t>
      </w:r>
    </w:p>
    <w:p w14:paraId="49F30BE0" w14:textId="77777777" w:rsidR="00BB691B" w:rsidRDefault="00BB691B" w:rsidP="00A54DA6">
      <w:pPr>
        <w:jc w:val="center"/>
        <w:rPr>
          <w:b/>
          <w:bCs/>
        </w:rPr>
      </w:pPr>
      <w:r w:rsidRPr="00A54DA6">
        <w:rPr>
          <w:b/>
          <w:bCs/>
        </w:rPr>
        <w:t>Čl. V</w:t>
      </w:r>
    </w:p>
    <w:p w14:paraId="0C1B7D8D" w14:textId="77777777" w:rsidR="00A54DA6" w:rsidRPr="00A54DA6" w:rsidRDefault="00A54DA6" w:rsidP="00A54DA6">
      <w:pPr>
        <w:jc w:val="center"/>
        <w:rPr>
          <w:b/>
          <w:bCs/>
        </w:rPr>
      </w:pPr>
    </w:p>
    <w:p w14:paraId="15AC304A" w14:textId="77777777" w:rsidR="00BB691B" w:rsidRPr="00A54DA6" w:rsidRDefault="00BB691B" w:rsidP="00A54DA6">
      <w:pPr>
        <w:ind w:firstLine="708"/>
        <w:jc w:val="both"/>
      </w:pPr>
      <w:r w:rsidRPr="00A54DA6">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w:t>
      </w:r>
      <w:r w:rsidRPr="00A54DA6">
        <w:lastRenderedPageBreak/>
        <w:t>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508/2023 Z. z., zákona č. 530/2023 Z. z., zákona č. 46/2024 Z. z., zákona č. 87/2024 Z. z., zákona č. 248/2024 Z. z., zákona č. 278/2024 Z. z., zákona č. 279/2024 Z. z., zákona č. 355/2024 Z. z., zákona č. 26/2025 Z. z., zákona č. 83/2025 Z. z. a zákona č. 104/2025 Z. z. sa mení a dopĺňa takto:</w:t>
      </w:r>
    </w:p>
    <w:p w14:paraId="09C544DA" w14:textId="77777777" w:rsidR="00BB691B" w:rsidRPr="00A54DA6" w:rsidRDefault="00BB691B" w:rsidP="00A54DA6">
      <w:pPr>
        <w:jc w:val="both"/>
      </w:pPr>
    </w:p>
    <w:p w14:paraId="6FEF1AFC"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 sa odsek 2 dopĺňa písmenom e), ktoré znie:</w:t>
      </w:r>
    </w:p>
    <w:p w14:paraId="42EB33CD" w14:textId="77777777" w:rsidR="00BB691B" w:rsidRDefault="00BB691B" w:rsidP="00A54DA6">
      <w:pPr>
        <w:pStyle w:val="Odsekzoznamu"/>
        <w:spacing w:after="0" w:line="240" w:lineRule="auto"/>
        <w:ind w:hanging="436"/>
        <w:jc w:val="both"/>
        <w:rPr>
          <w:rFonts w:ascii="Times New Roman" w:hAnsi="Times New Roman" w:cs="Times New Roman"/>
          <w:sz w:val="24"/>
          <w:szCs w:val="24"/>
        </w:rPr>
      </w:pPr>
      <w:r w:rsidRPr="00A54DA6">
        <w:rPr>
          <w:rFonts w:ascii="Times New Roman" w:hAnsi="Times New Roman" w:cs="Times New Roman"/>
          <w:sz w:val="24"/>
          <w:szCs w:val="24"/>
        </w:rPr>
        <w:t>„e) príjem podľa § 50aa.“.</w:t>
      </w:r>
    </w:p>
    <w:p w14:paraId="542F1BDC" w14:textId="77777777" w:rsidR="002A1DF6" w:rsidRPr="00A54DA6" w:rsidRDefault="002A1DF6" w:rsidP="00A54DA6">
      <w:pPr>
        <w:pStyle w:val="Odsekzoznamu"/>
        <w:spacing w:after="0" w:line="240" w:lineRule="auto"/>
        <w:ind w:hanging="436"/>
        <w:jc w:val="both"/>
        <w:rPr>
          <w:rFonts w:ascii="Times New Roman" w:hAnsi="Times New Roman" w:cs="Times New Roman"/>
          <w:sz w:val="24"/>
          <w:szCs w:val="24"/>
        </w:rPr>
      </w:pPr>
    </w:p>
    <w:p w14:paraId="2E4C9F57" w14:textId="77777777" w:rsidR="00BB691B" w:rsidRPr="00A54DA6" w:rsidRDefault="00BB691B" w:rsidP="00A54DA6">
      <w:pPr>
        <w:ind w:left="2832"/>
        <w:jc w:val="both"/>
        <w:rPr>
          <w:bCs/>
        </w:rPr>
      </w:pPr>
      <w:r w:rsidRPr="00A54DA6">
        <w:rPr>
          <w:bCs/>
        </w:rPr>
        <w:t xml:space="preserve">Navrhovanou úpravou sa zabezpečuje, aby príjem rodiča z podielu zaplatenej dane pre rodiča nebol predmetom dane a nepodliehal zdaneniu. </w:t>
      </w:r>
    </w:p>
    <w:p w14:paraId="4C898CF8" w14:textId="77777777" w:rsidR="00BB691B" w:rsidRPr="00A54DA6" w:rsidRDefault="00BB691B" w:rsidP="00A54DA6">
      <w:pPr>
        <w:pStyle w:val="Odsekzoznamu"/>
        <w:spacing w:after="0" w:line="240" w:lineRule="auto"/>
        <w:ind w:hanging="720"/>
        <w:jc w:val="both"/>
        <w:rPr>
          <w:rFonts w:ascii="Times New Roman" w:hAnsi="Times New Roman" w:cs="Times New Roman"/>
          <w:sz w:val="24"/>
          <w:szCs w:val="24"/>
        </w:rPr>
      </w:pPr>
    </w:p>
    <w:p w14:paraId="53F1E10E"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32 sa odsek 2 dopĺňa písmenom e), ktoré znie:</w:t>
      </w:r>
    </w:p>
    <w:p w14:paraId="0153C38F" w14:textId="77777777" w:rsidR="00BB691B" w:rsidRPr="00A54DA6" w:rsidRDefault="00BB691B" w:rsidP="00A54DA6">
      <w:pPr>
        <w:pStyle w:val="Odsekzoznamu"/>
        <w:spacing w:after="0" w:line="240" w:lineRule="auto"/>
        <w:ind w:left="426" w:hanging="142"/>
        <w:jc w:val="both"/>
        <w:rPr>
          <w:rFonts w:ascii="Times New Roman" w:hAnsi="Times New Roman" w:cs="Times New Roman"/>
          <w:sz w:val="24"/>
          <w:szCs w:val="24"/>
        </w:rPr>
      </w:pPr>
      <w:r w:rsidRPr="00A54DA6">
        <w:rPr>
          <w:rFonts w:ascii="Times New Roman" w:hAnsi="Times New Roman" w:cs="Times New Roman"/>
          <w:sz w:val="24"/>
          <w:szCs w:val="24"/>
        </w:rPr>
        <w:t>„e) ide o daňovníka, ktorý je príslušníkom Slovenskej informačnej služby,</w:t>
      </w:r>
      <w:r w:rsidRPr="00A54DA6">
        <w:rPr>
          <w:rFonts w:ascii="Times New Roman" w:hAnsi="Times New Roman" w:cs="Times New Roman"/>
          <w:sz w:val="24"/>
          <w:szCs w:val="24"/>
          <w:vertAlign w:val="superscript"/>
        </w:rPr>
        <w:t>121a</w:t>
      </w:r>
      <w:r w:rsidRPr="00A54DA6">
        <w:rPr>
          <w:rFonts w:ascii="Times New Roman" w:hAnsi="Times New Roman" w:cs="Times New Roman"/>
          <w:sz w:val="24"/>
          <w:szCs w:val="24"/>
        </w:rPr>
        <w:t>) profesionálnym vojakom</w:t>
      </w:r>
      <w:r w:rsidRPr="00A54DA6">
        <w:rPr>
          <w:rFonts w:ascii="Times New Roman" w:hAnsi="Times New Roman" w:cs="Times New Roman"/>
          <w:sz w:val="24"/>
          <w:szCs w:val="24"/>
          <w:vertAlign w:val="superscript"/>
        </w:rPr>
        <w:t>121b</w:t>
      </w:r>
      <w:r w:rsidRPr="00A54DA6">
        <w:rPr>
          <w:rFonts w:ascii="Times New Roman" w:hAnsi="Times New Roman" w:cs="Times New Roman"/>
          <w:sz w:val="24"/>
          <w:szCs w:val="24"/>
        </w:rPr>
        <w:t>) alebo zamestnancom Ministerstva obrany Slovenskej republiky, ktorého pracovnoprávne vzťahy alebo obdobné pracovné vzťahy upravujú osobitné predpisy,</w:t>
      </w:r>
      <w:r w:rsidRPr="00A54DA6">
        <w:rPr>
          <w:rFonts w:ascii="Times New Roman" w:hAnsi="Times New Roman" w:cs="Times New Roman"/>
          <w:sz w:val="24"/>
          <w:szCs w:val="24"/>
          <w:vertAlign w:val="superscript"/>
        </w:rPr>
        <w:t>121c</w:t>
      </w:r>
      <w:r w:rsidRPr="00A54DA6">
        <w:rPr>
          <w:rFonts w:ascii="Times New Roman" w:hAnsi="Times New Roman" w:cs="Times New Roman"/>
          <w:sz w:val="24"/>
          <w:szCs w:val="24"/>
        </w:rPr>
        <w:t>) a tento nepožiadal o vykonanie ročného zúčtovania zamestnávateľa, ktorý je platiteľom dane a zamestnáva tohto zamestnanca podľa osobitného predpisu.</w:t>
      </w:r>
      <w:r w:rsidRPr="00A54DA6">
        <w:rPr>
          <w:rFonts w:ascii="Times New Roman" w:hAnsi="Times New Roman" w:cs="Times New Roman"/>
          <w:sz w:val="24"/>
          <w:szCs w:val="24"/>
          <w:vertAlign w:val="superscript"/>
        </w:rPr>
        <w:t>121d</w:t>
      </w:r>
      <w:r w:rsidRPr="00A54DA6">
        <w:rPr>
          <w:rFonts w:ascii="Times New Roman" w:hAnsi="Times New Roman" w:cs="Times New Roman"/>
          <w:sz w:val="24"/>
          <w:szCs w:val="24"/>
        </w:rPr>
        <w:t xml:space="preserve">)“.  </w:t>
      </w:r>
    </w:p>
    <w:p w14:paraId="058206E4" w14:textId="77777777" w:rsidR="00BB691B" w:rsidRPr="00A54DA6" w:rsidRDefault="00BB691B" w:rsidP="00A54DA6">
      <w:pPr>
        <w:pStyle w:val="Odsekzoznamu"/>
        <w:spacing w:after="0" w:line="240" w:lineRule="auto"/>
        <w:ind w:left="426" w:hanging="142"/>
        <w:jc w:val="both"/>
        <w:rPr>
          <w:rFonts w:ascii="Times New Roman" w:hAnsi="Times New Roman" w:cs="Times New Roman"/>
          <w:sz w:val="24"/>
          <w:szCs w:val="24"/>
        </w:rPr>
      </w:pPr>
    </w:p>
    <w:p w14:paraId="684F064F"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Poznámky pod čiarou k odkazom 121a až 121d znejú:</w:t>
      </w:r>
    </w:p>
    <w:p w14:paraId="3AB1F3DA" w14:textId="77777777" w:rsidR="00BB691B" w:rsidRPr="00A54DA6" w:rsidRDefault="00BB691B" w:rsidP="00A54DA6">
      <w:pPr>
        <w:pStyle w:val="Odsekzoznamu"/>
        <w:spacing w:after="0" w:line="240" w:lineRule="auto"/>
        <w:ind w:left="851" w:hanging="567"/>
        <w:jc w:val="both"/>
        <w:rPr>
          <w:rFonts w:ascii="Times New Roman" w:hAnsi="Times New Roman" w:cs="Times New Roman"/>
          <w:sz w:val="24"/>
          <w:szCs w:val="24"/>
        </w:rPr>
      </w:pPr>
      <w:r w:rsidRPr="00A54DA6">
        <w:rPr>
          <w:rFonts w:ascii="Times New Roman" w:hAnsi="Times New Roman" w:cs="Times New Roman"/>
          <w:sz w:val="24"/>
          <w:szCs w:val="24"/>
        </w:rPr>
        <w:t>„</w:t>
      </w:r>
      <w:r w:rsidRPr="00A54DA6">
        <w:rPr>
          <w:rFonts w:ascii="Times New Roman" w:hAnsi="Times New Roman" w:cs="Times New Roman"/>
          <w:sz w:val="24"/>
          <w:szCs w:val="24"/>
          <w:vertAlign w:val="superscript"/>
        </w:rPr>
        <w:t>121a</w:t>
      </w:r>
      <w:r w:rsidRPr="00A54DA6">
        <w:rPr>
          <w:rFonts w:ascii="Times New Roman" w:hAnsi="Times New Roman" w:cs="Times New Roman"/>
          <w:sz w:val="24"/>
          <w:szCs w:val="24"/>
        </w:rPr>
        <w:t>)  Zákon č. 73/1998 Z. z. v znení neskorších predpisov.</w:t>
      </w:r>
    </w:p>
    <w:p w14:paraId="57E4C30B" w14:textId="77777777" w:rsidR="00BB691B" w:rsidRPr="00A54DA6" w:rsidRDefault="00BB691B" w:rsidP="00A54DA6">
      <w:pPr>
        <w:pStyle w:val="Odsekzoznamu"/>
        <w:spacing w:after="0" w:line="240" w:lineRule="auto"/>
        <w:ind w:left="851" w:hanging="425"/>
        <w:jc w:val="both"/>
        <w:rPr>
          <w:rFonts w:ascii="Times New Roman" w:hAnsi="Times New Roman" w:cs="Times New Roman"/>
          <w:sz w:val="24"/>
          <w:szCs w:val="24"/>
        </w:rPr>
      </w:pPr>
      <w:r w:rsidRPr="00A54DA6">
        <w:rPr>
          <w:rFonts w:ascii="Times New Roman" w:hAnsi="Times New Roman" w:cs="Times New Roman"/>
          <w:sz w:val="24"/>
          <w:szCs w:val="24"/>
          <w:vertAlign w:val="superscript"/>
        </w:rPr>
        <w:t>121b</w:t>
      </w:r>
      <w:r w:rsidRPr="00A54DA6">
        <w:rPr>
          <w:rFonts w:ascii="Times New Roman" w:hAnsi="Times New Roman" w:cs="Times New Roman"/>
          <w:sz w:val="24"/>
          <w:szCs w:val="24"/>
        </w:rPr>
        <w:t>)  Zákon č. 281/2015 Z. z. v znení neskorších predpisov.</w:t>
      </w:r>
    </w:p>
    <w:p w14:paraId="7E1B5675" w14:textId="77777777" w:rsidR="00BB691B" w:rsidRPr="00A54DA6" w:rsidRDefault="00BB691B" w:rsidP="00A54DA6">
      <w:pPr>
        <w:pStyle w:val="Odsekzoznamu"/>
        <w:spacing w:after="0" w:line="240" w:lineRule="auto"/>
        <w:ind w:left="851" w:hanging="425"/>
        <w:jc w:val="both"/>
        <w:rPr>
          <w:rFonts w:ascii="Times New Roman" w:hAnsi="Times New Roman" w:cs="Times New Roman"/>
          <w:sz w:val="24"/>
          <w:szCs w:val="24"/>
        </w:rPr>
      </w:pPr>
      <w:r w:rsidRPr="00A54DA6">
        <w:rPr>
          <w:rFonts w:ascii="Times New Roman" w:hAnsi="Times New Roman" w:cs="Times New Roman"/>
          <w:sz w:val="24"/>
          <w:szCs w:val="24"/>
          <w:vertAlign w:val="superscript"/>
        </w:rPr>
        <w:t>121c</w:t>
      </w:r>
      <w:r w:rsidRPr="00A54DA6">
        <w:rPr>
          <w:rFonts w:ascii="Times New Roman" w:hAnsi="Times New Roman" w:cs="Times New Roman"/>
          <w:sz w:val="24"/>
          <w:szCs w:val="24"/>
        </w:rPr>
        <w:t>) Zákonník práce.</w:t>
      </w:r>
    </w:p>
    <w:p w14:paraId="79D0C20F" w14:textId="77777777"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 xml:space="preserve">Zákon č. 552/2003 Z. z v znení neskorších predpisov. </w:t>
      </w:r>
    </w:p>
    <w:p w14:paraId="58B1A785" w14:textId="77777777"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55/2017 Z. z. v znení neskorších predpisov.</w:t>
      </w:r>
    </w:p>
    <w:p w14:paraId="32746CB6" w14:textId="77777777" w:rsidR="00BB691B" w:rsidRPr="00A54DA6" w:rsidRDefault="00BB691B" w:rsidP="00A54DA6">
      <w:pPr>
        <w:pStyle w:val="Odsekzoznamu"/>
        <w:spacing w:after="0" w:line="240" w:lineRule="auto"/>
        <w:ind w:left="851" w:hanging="425"/>
        <w:jc w:val="both"/>
        <w:rPr>
          <w:rFonts w:ascii="Times New Roman" w:hAnsi="Times New Roman" w:cs="Times New Roman"/>
          <w:sz w:val="24"/>
          <w:szCs w:val="24"/>
        </w:rPr>
      </w:pPr>
      <w:r w:rsidRPr="00A54DA6">
        <w:rPr>
          <w:rFonts w:ascii="Times New Roman" w:hAnsi="Times New Roman" w:cs="Times New Roman"/>
          <w:sz w:val="24"/>
          <w:szCs w:val="24"/>
          <w:vertAlign w:val="superscript"/>
        </w:rPr>
        <w:t>121d</w:t>
      </w:r>
      <w:r w:rsidRPr="00A54DA6">
        <w:rPr>
          <w:rFonts w:ascii="Times New Roman" w:hAnsi="Times New Roman" w:cs="Times New Roman"/>
          <w:sz w:val="24"/>
          <w:szCs w:val="24"/>
        </w:rPr>
        <w:t>) Zákonník práce.</w:t>
      </w:r>
    </w:p>
    <w:p w14:paraId="377B6253" w14:textId="77777777"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lastRenderedPageBreak/>
        <w:t>Zákon č. 73/1998 Z. z. v znení neskorších predpisov.</w:t>
      </w:r>
    </w:p>
    <w:p w14:paraId="1377ECB0" w14:textId="77777777"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552/2003 Z. z. v znení neskorších predpisov.</w:t>
      </w:r>
    </w:p>
    <w:p w14:paraId="7ABFC9F1" w14:textId="77777777"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281/2015 Z. z. v znení neskorších predpisov.</w:t>
      </w:r>
    </w:p>
    <w:p w14:paraId="2AB3109F" w14:textId="77777777"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55/2017 Z. z. v znení neskorších predpisov.“.</w:t>
      </w:r>
    </w:p>
    <w:p w14:paraId="32917728" w14:textId="77777777" w:rsidR="00BB691B" w:rsidRPr="00A54DA6" w:rsidRDefault="00BB691B" w:rsidP="00A54DA6">
      <w:pPr>
        <w:pStyle w:val="Odsekzoznamu"/>
        <w:spacing w:after="0" w:line="240" w:lineRule="auto"/>
        <w:ind w:left="426" w:hanging="142"/>
        <w:jc w:val="both"/>
        <w:rPr>
          <w:rFonts w:ascii="Times New Roman" w:hAnsi="Times New Roman" w:cs="Times New Roman"/>
          <w:sz w:val="24"/>
          <w:szCs w:val="24"/>
        </w:rPr>
      </w:pPr>
    </w:p>
    <w:p w14:paraId="119519BE"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38 odsek 1 znie:</w:t>
      </w:r>
    </w:p>
    <w:p w14:paraId="20094A31" w14:textId="77777777" w:rsidR="00BB691B"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„(1) Zamestnanec, ktorý poberal zdaniteľné príjmy len zo závislej činnosti uvedené v § 5 a ktorý nie je povinný zvýšiť základ dane podľa § 11 ods. 11, môže najneskôr do 15. februára roka nasledujúceho po uplynutí zdaňovacieho obdobia požiadať o vykonanie ročného zúčtovania z úhrnnej sumy zdaniteľnej mzdy od všetkých zamestnávateľov, ktorí sú platiteľmi dane, ktoréhokoľvek z týchto zamestnávateľov. Zamestnanec, ktorý je príslušníkom Slovenskej informačnej služby,</w:t>
      </w:r>
      <w:r w:rsidRPr="00A54DA6">
        <w:rPr>
          <w:rFonts w:ascii="Times New Roman" w:hAnsi="Times New Roman" w:cs="Times New Roman"/>
          <w:sz w:val="24"/>
          <w:szCs w:val="24"/>
          <w:vertAlign w:val="superscript"/>
        </w:rPr>
        <w:t>121a</w:t>
      </w:r>
      <w:r w:rsidRPr="00A54DA6">
        <w:rPr>
          <w:rFonts w:ascii="Times New Roman" w:hAnsi="Times New Roman" w:cs="Times New Roman"/>
          <w:sz w:val="24"/>
          <w:szCs w:val="24"/>
        </w:rPr>
        <w:t>) profesionálnym vojakom,</w:t>
      </w:r>
      <w:r w:rsidRPr="00A54DA6">
        <w:rPr>
          <w:rFonts w:ascii="Times New Roman" w:hAnsi="Times New Roman" w:cs="Times New Roman"/>
          <w:sz w:val="24"/>
          <w:szCs w:val="24"/>
          <w:vertAlign w:val="superscript"/>
        </w:rPr>
        <w:t>121b</w:t>
      </w:r>
      <w:r w:rsidRPr="00A54DA6">
        <w:rPr>
          <w:rFonts w:ascii="Times New Roman" w:hAnsi="Times New Roman" w:cs="Times New Roman"/>
          <w:sz w:val="24"/>
          <w:szCs w:val="24"/>
        </w:rPr>
        <w:t>) alebo zamestnancom Ministerstva obrany Slovenskej republiky, ktorého pracovnoprávne vzťahy alebo obdobné pracovné vzťahy upravujú osobitné predpisy,</w:t>
      </w:r>
      <w:r w:rsidRPr="00A54DA6">
        <w:rPr>
          <w:rFonts w:ascii="Times New Roman" w:hAnsi="Times New Roman" w:cs="Times New Roman"/>
          <w:sz w:val="24"/>
          <w:szCs w:val="24"/>
          <w:vertAlign w:val="superscript"/>
        </w:rPr>
        <w:t>121c</w:t>
      </w:r>
      <w:r w:rsidRPr="00A54DA6">
        <w:rPr>
          <w:rFonts w:ascii="Times New Roman" w:hAnsi="Times New Roman" w:cs="Times New Roman"/>
          <w:sz w:val="24"/>
          <w:szCs w:val="24"/>
        </w:rPr>
        <w:t>) ktorý poberal zdaniteľné príjmy len zo závislej činnosti uvedené v § 5 a ktorý nie je povinný zvýšiť základ dane podľa § 11 ods. 11, môže požiadať najneskôr do 15. februára roka nasledujúceho po uplynutí zdaňovacieho obdobia o vykonanie ročného zúčtovania z úhrnnej sumy zdaniteľnej mzdy od všetkých zamestnávateľov, ktorí sú platiteľmi dane, len zamestnávateľa, ktorý je platiteľom dane a zamestnáva tohto zamestnanca podľa osobitného predpisu.</w:t>
      </w:r>
      <w:r w:rsidRPr="00A54DA6">
        <w:rPr>
          <w:rFonts w:ascii="Times New Roman" w:hAnsi="Times New Roman" w:cs="Times New Roman"/>
          <w:sz w:val="24"/>
          <w:szCs w:val="24"/>
          <w:vertAlign w:val="superscript"/>
        </w:rPr>
        <w:t>121d</w:t>
      </w:r>
      <w:r w:rsidRPr="00A54DA6">
        <w:rPr>
          <w:rFonts w:ascii="Times New Roman" w:hAnsi="Times New Roman" w:cs="Times New Roman"/>
          <w:sz w:val="24"/>
          <w:szCs w:val="24"/>
        </w:rPr>
        <w:t>) Žiadosť o vykonanie ročného zúčtovania doručí zamestnanec zamestnávateľovi v listinnej podobe, ak sa nedohodnú na jej doručení elektronickými prostriedkami.“.</w:t>
      </w:r>
    </w:p>
    <w:p w14:paraId="1F700E2C" w14:textId="77777777" w:rsidR="002A1DF6" w:rsidRPr="00A54DA6" w:rsidRDefault="002A1DF6" w:rsidP="00A54DA6">
      <w:pPr>
        <w:pStyle w:val="Odsekzoznamu"/>
        <w:spacing w:after="0" w:line="240" w:lineRule="auto"/>
        <w:ind w:left="284"/>
        <w:jc w:val="both"/>
        <w:rPr>
          <w:rFonts w:ascii="Times New Roman" w:hAnsi="Times New Roman" w:cs="Times New Roman"/>
          <w:sz w:val="24"/>
          <w:szCs w:val="24"/>
        </w:rPr>
      </w:pPr>
    </w:p>
    <w:p w14:paraId="28DC75B1" w14:textId="77777777" w:rsidR="00BB691B" w:rsidRPr="00A54DA6" w:rsidRDefault="00BB691B" w:rsidP="00A54DA6">
      <w:pPr>
        <w:ind w:left="2832"/>
        <w:jc w:val="both"/>
        <w:rPr>
          <w:bCs/>
          <w:iCs/>
        </w:rPr>
      </w:pPr>
      <w:r w:rsidRPr="00A54DA6">
        <w:rPr>
          <w:bCs/>
          <w:iCs/>
        </w:rPr>
        <w:t xml:space="preserve">Navrhovanou úpravou môže daňovník, ktorý je </w:t>
      </w:r>
      <w:r w:rsidRPr="00A54DA6">
        <w:rPr>
          <w:iCs/>
        </w:rPr>
        <w:t>príslušníkom Slovenskej informačnej služby, profesionálnym vojakom, alebo zamestnancom Ministerstva obrany Slovenskej republiky, ktorého pracovnoprávne vzťahy alebo obdobné pracovné vzťahy upravujú osobitné predpisy, požiadať o vykonanie ročného zúčtovania len zamestnávateľa, ktorý zamestnáva tohto zamestnanca podľa osobitného predpisu. Ak zamestnanec nepožiada o vykonanie ročného zúčtovania zamestnávateľa, ktorý je platiteľom dane a zamestnáva tohto zamestnanca podľa osobitného predpisu, je povinný podať daňové priznanie.</w:t>
      </w:r>
    </w:p>
    <w:p w14:paraId="2C9BDA9F" w14:textId="77777777" w:rsidR="00BB691B" w:rsidRPr="00A54DA6" w:rsidRDefault="00BB691B" w:rsidP="00A54DA6">
      <w:pPr>
        <w:pStyle w:val="Odsekzoznamu"/>
        <w:spacing w:after="0" w:line="240" w:lineRule="auto"/>
        <w:ind w:left="284"/>
        <w:jc w:val="both"/>
        <w:rPr>
          <w:rFonts w:ascii="Times New Roman" w:hAnsi="Times New Roman" w:cs="Times New Roman"/>
          <w:iCs/>
          <w:sz w:val="24"/>
          <w:szCs w:val="24"/>
        </w:rPr>
      </w:pPr>
    </w:p>
    <w:p w14:paraId="721EDF00"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38 ods. 7 sa za slová „podľa § 50“ vkladajú slová „alebo § 50aa“.</w:t>
      </w:r>
    </w:p>
    <w:p w14:paraId="255DE9A7" w14:textId="77777777" w:rsidR="00BB691B" w:rsidRPr="00A54DA6" w:rsidRDefault="00BB691B" w:rsidP="00A54DA6">
      <w:pPr>
        <w:ind w:left="4253"/>
        <w:jc w:val="both"/>
        <w:rPr>
          <w:b/>
        </w:rPr>
      </w:pPr>
    </w:p>
    <w:p w14:paraId="1ED97FD1"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39 ods. 7 a § 40 ods. 5 sa za slová „§ 50“ vkladajú slová „a § 50aa“.</w:t>
      </w:r>
    </w:p>
    <w:p w14:paraId="190927BB" w14:textId="77777777" w:rsidR="00BB691B" w:rsidRPr="00A54DA6" w:rsidRDefault="00BB691B" w:rsidP="00A54DA6">
      <w:pPr>
        <w:pStyle w:val="Odsekzoznamu"/>
        <w:spacing w:after="0" w:line="240" w:lineRule="auto"/>
        <w:jc w:val="both"/>
        <w:rPr>
          <w:rFonts w:ascii="Times New Roman" w:hAnsi="Times New Roman" w:cs="Times New Roman"/>
          <w:sz w:val="24"/>
          <w:szCs w:val="24"/>
        </w:rPr>
      </w:pPr>
    </w:p>
    <w:p w14:paraId="0F45EA42" w14:textId="77777777" w:rsidR="00BB691B" w:rsidRPr="00A54DA6" w:rsidRDefault="00BB691B" w:rsidP="00A54DA6">
      <w:pPr>
        <w:ind w:left="2124" w:firstLine="708"/>
        <w:jc w:val="both"/>
        <w:rPr>
          <w:bCs/>
          <w:iCs/>
        </w:rPr>
      </w:pPr>
      <w:r w:rsidRPr="00A54DA6">
        <w:rPr>
          <w:bCs/>
          <w:iCs/>
        </w:rPr>
        <w:t>Ide o legislatívno-technické spresnenie.</w:t>
      </w:r>
    </w:p>
    <w:p w14:paraId="083897BC"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7E21ABC9"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 xml:space="preserve">V § 50aa ods. 4 sa vypúšťa písmeno b). </w:t>
      </w:r>
    </w:p>
    <w:p w14:paraId="6CC82977"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55EBA65A" w14:textId="77777777" w:rsidR="00BB691B"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Doterajšie písmena c) a d) sa označujú ako písmena b) a c).</w:t>
      </w:r>
    </w:p>
    <w:p w14:paraId="4C59A8BB" w14:textId="77777777" w:rsidR="002A1DF6" w:rsidRPr="00A54DA6" w:rsidRDefault="002A1DF6" w:rsidP="00A54DA6">
      <w:pPr>
        <w:pStyle w:val="Odsekzoznamu"/>
        <w:spacing w:after="0" w:line="240" w:lineRule="auto"/>
        <w:ind w:left="284"/>
        <w:jc w:val="both"/>
        <w:rPr>
          <w:rFonts w:ascii="Times New Roman" w:hAnsi="Times New Roman" w:cs="Times New Roman"/>
          <w:sz w:val="24"/>
          <w:szCs w:val="24"/>
        </w:rPr>
      </w:pPr>
    </w:p>
    <w:p w14:paraId="26AAE633" w14:textId="77777777" w:rsidR="00BB691B" w:rsidRDefault="00BB691B" w:rsidP="00A54DA6">
      <w:pPr>
        <w:ind w:left="2832"/>
        <w:jc w:val="both"/>
        <w:rPr>
          <w:bCs/>
          <w:iCs/>
        </w:rPr>
      </w:pPr>
      <w:r w:rsidRPr="00A54DA6">
        <w:rPr>
          <w:bCs/>
          <w:iCs/>
        </w:rPr>
        <w:t>Navrhovanou úpravou sa z vyhlásenia vypúšťa údaj o sume zodpovedajúcej podielu zaplatenej dane v nadväznosti na skutočnosť, že podiel zaplatenej dane pre rodiča je ustanovený vo výške zodpovedajúcej 2 % zaplatenej dane, čo si správca dane vie zistiť z poskytnutých údajov od daňovníka.</w:t>
      </w:r>
    </w:p>
    <w:p w14:paraId="054E0B52" w14:textId="77777777" w:rsidR="002A1DF6" w:rsidRPr="00A54DA6" w:rsidRDefault="002A1DF6" w:rsidP="00A54DA6">
      <w:pPr>
        <w:ind w:left="2832"/>
        <w:jc w:val="both"/>
        <w:rPr>
          <w:bCs/>
          <w:iCs/>
        </w:rPr>
      </w:pPr>
    </w:p>
    <w:p w14:paraId="1E1505A2"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ods. 4 písmeno c) znie:</w:t>
      </w:r>
    </w:p>
    <w:p w14:paraId="2785DE36" w14:textId="77777777" w:rsidR="00BB691B"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lastRenderedPageBreak/>
        <w:t>„c) identifikačné údaje rodiča v rozsahu meno, priezvisko a rodné číslo.“.</w:t>
      </w:r>
    </w:p>
    <w:p w14:paraId="55AA8699" w14:textId="77777777" w:rsidR="002A1DF6" w:rsidRPr="00A54DA6" w:rsidRDefault="002A1DF6" w:rsidP="00A54DA6">
      <w:pPr>
        <w:pStyle w:val="Odsekzoznamu"/>
        <w:spacing w:after="0" w:line="240" w:lineRule="auto"/>
        <w:ind w:left="284"/>
        <w:jc w:val="both"/>
        <w:rPr>
          <w:rFonts w:ascii="Times New Roman" w:hAnsi="Times New Roman" w:cs="Times New Roman"/>
          <w:sz w:val="24"/>
          <w:szCs w:val="24"/>
        </w:rPr>
      </w:pPr>
    </w:p>
    <w:p w14:paraId="09FA7247" w14:textId="77777777" w:rsidR="00BB691B" w:rsidRPr="00A54DA6" w:rsidRDefault="00BB691B" w:rsidP="00A54DA6">
      <w:pPr>
        <w:ind w:left="2832"/>
        <w:jc w:val="both"/>
        <w:rPr>
          <w:bCs/>
          <w:iCs/>
        </w:rPr>
      </w:pPr>
      <w:r w:rsidRPr="00A54DA6">
        <w:rPr>
          <w:bCs/>
          <w:iCs/>
        </w:rPr>
        <w:t xml:space="preserve">Navrhovanou úpravou sa vypúšťa z vyhlásenia  označenie Sociálnej poisťovne alebo útvaru sociálneho zabezpečenia, v ktorom je rodič daňovníka poistený. Ide o spresnenie v nadväznosti na to, že podiel zaplatenej dane pre rodiča bude vyplácať Sociálna poisťovňa. </w:t>
      </w:r>
    </w:p>
    <w:p w14:paraId="67FEC756"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34321B44"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ods. 5 sa na konci pripájajú tieto vety: „</w:t>
      </w:r>
      <w:bookmarkStart w:id="2" w:name="_Hlk197674541"/>
      <w:r w:rsidRPr="00A54DA6">
        <w:rPr>
          <w:rFonts w:ascii="Times New Roman" w:hAnsi="Times New Roman" w:cs="Times New Roman"/>
          <w:sz w:val="24"/>
          <w:szCs w:val="24"/>
        </w:rPr>
        <w:t>Doklad podľa prvej vety daňovník neprikladá, ak už bol predložený správcovi dane. To neplatí, ak došlo k zmene skutočností uvedených v doklade podľa prvej vety</w:t>
      </w:r>
      <w:bookmarkEnd w:id="2"/>
      <w:r w:rsidRPr="00A54DA6">
        <w:rPr>
          <w:rFonts w:ascii="Times New Roman" w:hAnsi="Times New Roman" w:cs="Times New Roman"/>
          <w:sz w:val="24"/>
          <w:szCs w:val="24"/>
        </w:rPr>
        <w:t xml:space="preserve">.“.  </w:t>
      </w:r>
    </w:p>
    <w:p w14:paraId="014CBE33"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78294A5E" w14:textId="77777777" w:rsidR="00BB691B" w:rsidRDefault="00BB691B" w:rsidP="00A54DA6">
      <w:pPr>
        <w:ind w:left="2832"/>
        <w:jc w:val="both"/>
        <w:rPr>
          <w:bCs/>
          <w:iCs/>
        </w:rPr>
      </w:pPr>
      <w:r w:rsidRPr="00A54DA6">
        <w:rPr>
          <w:bCs/>
          <w:iCs/>
        </w:rPr>
        <w:t>Ide o spresnenie, na základe ktorého ak daňovník správcovi dane na účely uplatnenia podielu zaplatenej dane pre rodiča predloží doklad o zverení do starostlivosti nahrádzajúcej starostlivosť rodičov na základe rozhodnutia príslušného orgánu, pri podaní vyhlásenia na uplatnenie podielu zaplatenej dane v nasledujúcich rokoch už tento doklad predkladať nemusí, pokiaľ nedôjde k zmene skutočností uvedených na tomto doklade.</w:t>
      </w:r>
    </w:p>
    <w:p w14:paraId="6316FFEB" w14:textId="77777777" w:rsidR="002A1DF6" w:rsidRPr="00A54DA6" w:rsidRDefault="002A1DF6" w:rsidP="00A54DA6">
      <w:pPr>
        <w:ind w:left="2832"/>
        <w:jc w:val="both"/>
        <w:rPr>
          <w:bCs/>
          <w:iCs/>
        </w:rPr>
      </w:pPr>
    </w:p>
    <w:p w14:paraId="0464C4D9"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sa za odsek 5 vkladá nový odsek 6, ktorý znie:</w:t>
      </w:r>
    </w:p>
    <w:p w14:paraId="28E07095"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 xml:space="preserve">„(6) Finančné riaditeľstvo na účely poukázania podielu zaplatenej dane pre rodiča zasiela Sociálnej poisťovni zoznam rodičov </w:t>
      </w:r>
      <w:bookmarkStart w:id="3" w:name="_Hlk198560759"/>
      <w:r w:rsidRPr="00A54DA6">
        <w:rPr>
          <w:rFonts w:ascii="Times New Roman" w:hAnsi="Times New Roman" w:cs="Times New Roman"/>
          <w:sz w:val="24"/>
          <w:szCs w:val="24"/>
        </w:rPr>
        <w:t xml:space="preserve">na overenie splnenia podmienok dovŕšenia dôchodkového veku a vyplácania jedného z dôchodkov </w:t>
      </w:r>
      <w:bookmarkEnd w:id="3"/>
      <w:r w:rsidRPr="00A54DA6">
        <w:rPr>
          <w:rFonts w:ascii="Times New Roman" w:hAnsi="Times New Roman" w:cs="Times New Roman"/>
          <w:sz w:val="24"/>
          <w:szCs w:val="24"/>
        </w:rPr>
        <w:t>podľa odseku 2. Sociálna poisťovňa je povinná uvedené údaje poskytnúť Finančnému riaditeľstvu bezodkladne.“.</w:t>
      </w:r>
    </w:p>
    <w:p w14:paraId="454BBD00"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059E7DAC"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Doterajšie odseky 6 až 8 sa označujú ako odseky 7 až 9.</w:t>
      </w:r>
    </w:p>
    <w:p w14:paraId="2C47ECB4"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5E50783A" w14:textId="77777777" w:rsidR="00BB691B" w:rsidRPr="00A54DA6" w:rsidRDefault="00BB691B" w:rsidP="00A54DA6">
      <w:pPr>
        <w:ind w:left="2832"/>
        <w:jc w:val="both"/>
        <w:rPr>
          <w:bCs/>
          <w:iCs/>
        </w:rPr>
      </w:pPr>
      <w:r w:rsidRPr="00A54DA6">
        <w:rPr>
          <w:bCs/>
          <w:iCs/>
        </w:rPr>
        <w:t>Z dôvodu právnej istoty sa do zákona dopĺňa postup, na základe ktorého Finančné riaditeľstvo SR zasiela Sociálnej poisťovni zoznam rodičov, ktorí boli uvedení vo vyhlásení na poukázanie podielu zaplatenej dane pre rodiča za účelom overenia, či rodič dov</w:t>
      </w:r>
      <w:r w:rsidR="002A1DF6">
        <w:rPr>
          <w:bCs/>
          <w:iCs/>
        </w:rPr>
        <w:t>ŕšil dôchodkový vek</w:t>
      </w:r>
      <w:r w:rsidRPr="00A54DA6">
        <w:rPr>
          <w:bCs/>
          <w:iCs/>
        </w:rPr>
        <w:t xml:space="preserve"> a či je poberateľom jedného z dôchodkov uvedených v § 50aa ods. 2.</w:t>
      </w:r>
    </w:p>
    <w:p w14:paraId="502123CF"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226794C4"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bookmarkStart w:id="4" w:name="_Hlk198650107"/>
      <w:r w:rsidRPr="00A54DA6">
        <w:rPr>
          <w:rFonts w:ascii="Times New Roman" w:hAnsi="Times New Roman" w:cs="Times New Roman"/>
          <w:sz w:val="24"/>
          <w:szCs w:val="24"/>
        </w:rPr>
        <w:t xml:space="preserve"> V § 50aa odsek 7 znie:</w:t>
      </w:r>
    </w:p>
    <w:p w14:paraId="7AC2F180"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„(7) Finančné riaditeľstvo do štyroch mesiacov po uplynutí lehoty na podanie vyhlásenia podľa § 50aa ods. 1 prevedie Sociálnej poisťovni</w:t>
      </w:r>
      <w:r w:rsidRPr="00A54DA6">
        <w:rPr>
          <w:rFonts w:ascii="Times New Roman" w:hAnsi="Times New Roman" w:cs="Times New Roman"/>
          <w:sz w:val="24"/>
          <w:szCs w:val="24"/>
          <w:vertAlign w:val="superscript"/>
        </w:rPr>
        <w:t>21</w:t>
      </w:r>
      <w:r w:rsidRPr="00A54DA6">
        <w:rPr>
          <w:rFonts w:ascii="Times New Roman" w:hAnsi="Times New Roman" w:cs="Times New Roman"/>
          <w:sz w:val="24"/>
          <w:szCs w:val="24"/>
        </w:rPr>
        <w:t>) podiel zaplatenej dane podľa odseku 1 pre rodiča uvedeného vo vyhlásení podľa odseku 4, ak daňovník splnil podmienky podľa odsekov 2 a 5 a nemá do 15 dní po uplynutí lehoty na podanie daňového priznania nedoplatok na dani, pričom za daňový nedoplatok na účely tohto ustanovenia sa nepovažuje suma nedoplatku na dani nepresahujúca 5 eur a v rovnakej lehote doručí Sociálnej poisťovni</w:t>
      </w:r>
      <w:r w:rsidRPr="00A54DA6">
        <w:rPr>
          <w:rFonts w:ascii="Times New Roman" w:hAnsi="Times New Roman" w:cs="Times New Roman"/>
          <w:sz w:val="24"/>
          <w:szCs w:val="24"/>
          <w:vertAlign w:val="superscript"/>
        </w:rPr>
        <w:t>21</w:t>
      </w:r>
      <w:r w:rsidRPr="00A54DA6">
        <w:rPr>
          <w:rFonts w:ascii="Times New Roman" w:hAnsi="Times New Roman" w:cs="Times New Roman"/>
          <w:sz w:val="24"/>
          <w:szCs w:val="24"/>
        </w:rPr>
        <w:t xml:space="preserve">)  údaje o rodičovi v rozsahu podľa odseku 4 písm. c) a sumu podielu zaplatenej dane pre rodiča, ktorá sa mu má poukázať;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podľa odseku 4. Ak Sociálna poisťovňa </w:t>
      </w:r>
      <w:r w:rsidRPr="00A54DA6">
        <w:rPr>
          <w:rFonts w:ascii="Times New Roman" w:hAnsi="Times New Roman" w:cs="Times New Roman"/>
          <w:sz w:val="24"/>
          <w:szCs w:val="24"/>
        </w:rPr>
        <w:lastRenderedPageBreak/>
        <w:t>neprevedie podiel zaplatenej dane pre rodiča rodičovi vo výške prevedenej finančným riaditeľstvom, je Sociálna poisťovňa</w:t>
      </w:r>
      <w:r w:rsidRPr="00A54DA6">
        <w:rPr>
          <w:rFonts w:ascii="Times New Roman" w:hAnsi="Times New Roman" w:cs="Times New Roman"/>
          <w:sz w:val="24"/>
          <w:szCs w:val="24"/>
          <w:vertAlign w:val="superscript"/>
        </w:rPr>
        <w:t>21</w:t>
      </w:r>
      <w:r w:rsidRPr="00A54DA6">
        <w:rPr>
          <w:rFonts w:ascii="Times New Roman" w:hAnsi="Times New Roman" w:cs="Times New Roman"/>
          <w:sz w:val="24"/>
          <w:szCs w:val="24"/>
        </w:rPr>
        <w:t>) povinná do 60 dní od uplynutia lehoty na prevedenie podielu zaplatenej dane pre rodiča rodičovi podľa osobitného predpisu</w:t>
      </w:r>
      <w:r w:rsidRPr="00A54DA6">
        <w:rPr>
          <w:rFonts w:ascii="Times New Roman" w:hAnsi="Times New Roman" w:cs="Times New Roman"/>
          <w:sz w:val="24"/>
          <w:szCs w:val="24"/>
          <w:vertAlign w:val="superscript"/>
        </w:rPr>
        <w:t>146acb</w:t>
      </w:r>
      <w:r w:rsidRPr="00A54DA6">
        <w:rPr>
          <w:rFonts w:ascii="Times New Roman" w:hAnsi="Times New Roman" w:cs="Times New Roman"/>
          <w:sz w:val="24"/>
          <w:szCs w:val="24"/>
        </w:rPr>
        <w:t>) vrátiť finančnému riaditeľstvu neprevedenú sumu podielu zaplatenej dane pre rodiča. V rovnakej lehote doručí finančnému riaditeľstvu aj údaje o rodičovi v rozsahu podľa odseku 4 písm. c) a dôvod, prečo podiel zaplatenej dane pre rodiča nebol rodičovi prevedený. Na nedodržanie tejto povinnosti sa vzťahujú ustanovenia o porušení finančnej disciplíny podľa osobitného predpisu.</w:t>
      </w:r>
      <w:r w:rsidRPr="00A54DA6">
        <w:rPr>
          <w:rFonts w:ascii="Times New Roman" w:hAnsi="Times New Roman" w:cs="Times New Roman"/>
          <w:sz w:val="24"/>
          <w:szCs w:val="24"/>
          <w:vertAlign w:val="superscript"/>
        </w:rPr>
        <w:t>74</w:t>
      </w:r>
      <w:r w:rsidRPr="00A54DA6">
        <w:rPr>
          <w:rFonts w:ascii="Times New Roman" w:hAnsi="Times New Roman" w:cs="Times New Roman"/>
          <w:sz w:val="24"/>
          <w:szCs w:val="24"/>
        </w:rPr>
        <w:t>)“.</w:t>
      </w:r>
    </w:p>
    <w:p w14:paraId="23B7B496"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5997A659"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Poznámka pod čiarou k odkazu 146acb znie:</w:t>
      </w:r>
    </w:p>
    <w:p w14:paraId="29D58597"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w:t>
      </w:r>
      <w:r w:rsidRPr="00A54DA6">
        <w:rPr>
          <w:rFonts w:ascii="Times New Roman" w:hAnsi="Times New Roman" w:cs="Times New Roman"/>
          <w:sz w:val="24"/>
          <w:szCs w:val="24"/>
          <w:vertAlign w:val="superscript"/>
        </w:rPr>
        <w:t>146acb</w:t>
      </w:r>
      <w:r w:rsidRPr="00A54DA6">
        <w:rPr>
          <w:rFonts w:ascii="Times New Roman" w:hAnsi="Times New Roman" w:cs="Times New Roman"/>
          <w:sz w:val="24"/>
          <w:szCs w:val="24"/>
        </w:rPr>
        <w:t>) Napríklad § 179 ods. 1 písm. f) zákona č. 461/2003 Z. z. v znení zákona č. .../2025 Z. z.“.</w:t>
      </w:r>
    </w:p>
    <w:p w14:paraId="7F72C2D9"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bookmarkEnd w:id="4"/>
    <w:p w14:paraId="70AA0C98" w14:textId="77777777" w:rsidR="00BB691B" w:rsidRPr="00A54DA6" w:rsidRDefault="00BB691B" w:rsidP="00A54DA6">
      <w:pPr>
        <w:ind w:left="2832"/>
        <w:jc w:val="both"/>
        <w:rPr>
          <w:bCs/>
          <w:iCs/>
        </w:rPr>
      </w:pPr>
      <w:r w:rsidRPr="00A54DA6">
        <w:rPr>
          <w:bCs/>
          <w:iCs/>
        </w:rPr>
        <w:t>V nadväznosti na zmenu procesu overovania údajov potrebných pre poukázanie podielu zaplatenej dane pre rodiča sa predlžuje lehota, v ktorej je Finančné riaditeľstvo SR povinné zaslať Sociálnej poisťovni údaje o rodičovi vrátane sumy podielu zaplatenej dane, ktorá príslušnému rodičovi prináleží.</w:t>
      </w:r>
    </w:p>
    <w:p w14:paraId="46B21689" w14:textId="77777777" w:rsidR="00BB691B" w:rsidRPr="00A54DA6" w:rsidRDefault="00BB691B" w:rsidP="00A54DA6">
      <w:pPr>
        <w:ind w:left="2832"/>
        <w:jc w:val="both"/>
        <w:rPr>
          <w:bCs/>
          <w:iCs/>
        </w:rPr>
      </w:pPr>
      <w:r w:rsidRPr="00A54DA6">
        <w:rPr>
          <w:bCs/>
          <w:iCs/>
        </w:rPr>
        <w:t xml:space="preserve">Vzhľadom na možnosť výplaty podielu zaplatenej dane pre rodiča v hotovosti cez Slovenskú poštu dochádza pri splnení povinnosti Sociálnej poisťovne na vrátenie neprevedenej sumy k predlženiu lehoty z 30 dní na 60 dní. Uvedená lehota sa predlžuje z dôvodu reálneho splnenia tejto povinnosti Sociálnou poisťovňou. </w:t>
      </w:r>
    </w:p>
    <w:p w14:paraId="39174E3A" w14:textId="77777777" w:rsidR="00BB691B" w:rsidRPr="00A54DA6" w:rsidRDefault="00BB691B" w:rsidP="006E22F4">
      <w:pPr>
        <w:tabs>
          <w:tab w:val="left" w:pos="2835"/>
        </w:tabs>
        <w:ind w:left="2832"/>
        <w:jc w:val="both"/>
        <w:rPr>
          <w:bCs/>
          <w:iCs/>
        </w:rPr>
      </w:pPr>
      <w:r w:rsidRPr="00A54DA6">
        <w:rPr>
          <w:bCs/>
          <w:iCs/>
        </w:rPr>
        <w:t xml:space="preserve">Navrhovanou úpravou sa zavádza pre Sociálnu poisťovňu povinnosť doručiť Finančnému riaditeľstvu SR okrem neprevedenej sumy  podielu zaplatenej dane pre rodiča aj údaje o rodičovi, </w:t>
      </w:r>
      <w:r w:rsidRPr="00A54DA6">
        <w:rPr>
          <w:iCs/>
        </w:rPr>
        <w:t>ktorému nebol tento podiel zaplatenej dane</w:t>
      </w:r>
      <w:r w:rsidRPr="00A54DA6">
        <w:rPr>
          <w:bCs/>
          <w:iCs/>
        </w:rPr>
        <w:t xml:space="preserve"> poukázaný vrátane dôvodu, pre ktorý nebol vyplatený.</w:t>
      </w:r>
    </w:p>
    <w:p w14:paraId="4E20D359" w14:textId="77777777" w:rsidR="00BB691B" w:rsidRPr="00A54DA6" w:rsidRDefault="00BB691B" w:rsidP="00A54DA6">
      <w:pPr>
        <w:ind w:left="2832"/>
        <w:jc w:val="both"/>
        <w:rPr>
          <w:bCs/>
          <w:iCs/>
        </w:rPr>
      </w:pPr>
      <w:r w:rsidRPr="00A54DA6">
        <w:rPr>
          <w:bCs/>
          <w:iCs/>
        </w:rPr>
        <w:t>Ide o legislatívno-technické spresnenie poznámky pod čiarou v nadväznosti na vyplácanie podielu zaplatenej dane pre rodiča iba Sociálnou poisťovňou.</w:t>
      </w:r>
    </w:p>
    <w:p w14:paraId="5C58D3B9" w14:textId="77777777" w:rsidR="00BB691B" w:rsidRPr="002A1DF6" w:rsidRDefault="00BB691B" w:rsidP="002A1DF6">
      <w:pPr>
        <w:jc w:val="both"/>
      </w:pPr>
    </w:p>
    <w:p w14:paraId="56BF4A9B"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ods. 8 sa vypúšťajú slová „a útvaru sociálneho zabezpečenia</w:t>
      </w:r>
      <w:r w:rsidRPr="00A54DA6">
        <w:rPr>
          <w:rFonts w:ascii="Times New Roman" w:hAnsi="Times New Roman" w:cs="Times New Roman"/>
          <w:sz w:val="24"/>
          <w:szCs w:val="24"/>
          <w:vertAlign w:val="superscript"/>
        </w:rPr>
        <w:t>146aca</w:t>
      </w:r>
      <w:r w:rsidRPr="00A54DA6">
        <w:rPr>
          <w:rFonts w:ascii="Times New Roman" w:hAnsi="Times New Roman" w:cs="Times New Roman"/>
          <w:sz w:val="24"/>
          <w:szCs w:val="24"/>
        </w:rPr>
        <w:t>)“.</w:t>
      </w:r>
    </w:p>
    <w:p w14:paraId="039DF374" w14:textId="77777777" w:rsidR="00BB691B" w:rsidRPr="00A54DA6" w:rsidRDefault="00BB691B" w:rsidP="00A54DA6">
      <w:pPr>
        <w:jc w:val="both"/>
      </w:pPr>
    </w:p>
    <w:p w14:paraId="5D916621" w14:textId="77777777" w:rsidR="00BB691B" w:rsidRPr="00A54DA6" w:rsidRDefault="00BB691B" w:rsidP="00A54DA6">
      <w:pPr>
        <w:ind w:left="2832"/>
        <w:jc w:val="both"/>
        <w:rPr>
          <w:bCs/>
          <w:iCs/>
        </w:rPr>
      </w:pPr>
      <w:r w:rsidRPr="00A54DA6">
        <w:rPr>
          <w:bCs/>
          <w:iCs/>
        </w:rPr>
        <w:t>Ide o legislatívno-technické spresnenie v nadväznosti na vyplácanie podielu zaplatenej dane pre rodiča iba Sociálnou poisťovňou.</w:t>
      </w:r>
    </w:p>
    <w:p w14:paraId="2E07FAA6"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0327730C" w14:textId="77777777"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 50aa sa dopĺňa odsekmi 10 až 12, ktoré znejú:</w:t>
      </w:r>
    </w:p>
    <w:p w14:paraId="1B754471" w14:textId="77777777" w:rsidR="00BB691B" w:rsidRPr="00A54DA6" w:rsidRDefault="002A1DF6" w:rsidP="00A54DA6">
      <w:pPr>
        <w:ind w:left="426" w:hanging="426"/>
        <w:jc w:val="both"/>
      </w:pPr>
      <w:bookmarkStart w:id="5" w:name="_Hlk197674656"/>
      <w:r>
        <w:t xml:space="preserve">        </w:t>
      </w:r>
      <w:r w:rsidR="00BB691B" w:rsidRPr="00A54DA6">
        <w:t>„(10) Ak nebolo preukázané splnenie podmienok podľa odseku 5 alebo ak predložené vyhlásenie obsahuje nesprávne údaje o rodičovi daňovníka, správca dane vyzve daňovníka na ich opravu alebo doplnenie, okrem údajov, ktoré je správca dane povinný a oprávnený pri svojej úradnej činnosti získavať a používať z úradnej povinnosti podľa osobitných predpisov,</w:t>
      </w:r>
      <w:r w:rsidR="00BB691B" w:rsidRPr="00A54DA6">
        <w:rPr>
          <w:vertAlign w:val="superscript"/>
        </w:rPr>
        <w:t>145a</w:t>
      </w:r>
      <w:r w:rsidR="00BB691B" w:rsidRPr="00A54DA6">
        <w:t>) a ak nebudú nedostatky vo vyhlásení v lehote určenej vo výzve odstránené, nárok na poukázanie podielu zaplatenej dane pre rodiča</w:t>
      </w:r>
      <w:bookmarkStart w:id="6" w:name="_Hlk197677540"/>
      <w:r w:rsidR="00BB691B" w:rsidRPr="00A54DA6">
        <w:t xml:space="preserve"> podľa odseku 1, pri ktorom neboli splnené ustanovené podmienky, </w:t>
      </w:r>
      <w:bookmarkEnd w:id="6"/>
      <w:r w:rsidR="00BB691B" w:rsidRPr="00A54DA6">
        <w:t xml:space="preserve">zanikne a správca dane o tejto skutočnosti bez zbytočného odkladu upovedomí daňovníka. Správca dane zašle daňovníkovi oznámenie o zániku nároku na poukázanie podielu zaplatenej dane pre rodiča aj vtedy, ak nie sú splnené podmienky podľa odseku 2 alebo odseku 7. Pri skúmaní podmienok podľa odsekov 2 a 7 a pri poukazovaní sumy zodpovedajúcej podielu zaplatenej dane z príjmov pre rodiča sa </w:t>
      </w:r>
      <w:r w:rsidR="00BB691B" w:rsidRPr="00A54DA6">
        <w:lastRenderedPageBreak/>
        <w:t>nevydáva rozhodnutie podľa osobitného predpisu.</w:t>
      </w:r>
      <w:r w:rsidR="00BB691B" w:rsidRPr="00A54DA6">
        <w:rPr>
          <w:vertAlign w:val="superscript"/>
        </w:rPr>
        <w:t>128</w:t>
      </w:r>
      <w:r w:rsidR="00BB691B" w:rsidRPr="00A54DA6">
        <w:t>) Ak daňovník vo vyhlásení uplatnil súčasne postup podľa § 50 a tohto paragrafu a nárok na poukázanie podielu zaplatenej dane podľa § 50 a tohto paragrafu pre nesplnenie podmienok zaniká, správca dane zasiela daňovníkovi jedno oznámenie o zániku nároku podľa § 50 a tohto paragrafu.</w:t>
      </w:r>
    </w:p>
    <w:p w14:paraId="7CCF558D" w14:textId="77777777" w:rsidR="00BB691B" w:rsidRPr="00A54DA6" w:rsidRDefault="00BB691B" w:rsidP="00742E23">
      <w:pPr>
        <w:ind w:left="426"/>
        <w:jc w:val="both"/>
      </w:pPr>
      <w:r w:rsidRPr="00A54DA6">
        <w:t xml:space="preserve">(11) Finančné riaditeľstvo na účely poukázania podielu zaplatenej dane pre rodiča  zriaďuje register vzťahov o rodičovi a jeho dieťati, ktorý obsahuje údaje o rodičoch a ich deťoch v rozsahu meno, priezvisko a rodné číslo. </w:t>
      </w:r>
    </w:p>
    <w:p w14:paraId="39120366" w14:textId="77777777" w:rsidR="00BB691B" w:rsidRPr="00A54DA6" w:rsidRDefault="00BB691B" w:rsidP="00742E23">
      <w:pPr>
        <w:ind w:left="426"/>
        <w:jc w:val="both"/>
      </w:pPr>
      <w:r w:rsidRPr="00A54DA6">
        <w:t>(12) Ak je daňovníkom zamestnanec uvedený v § 38 ods. 1 druhej vete, podáva podľa odseku 1 vyhlásenie len zamestnávateľovi, ktorý je platiteľom dane a zamestnáva zamestnanca podľa osobitného predpisu</w:t>
      </w:r>
      <w:r w:rsidRPr="00A54DA6">
        <w:rPr>
          <w:vertAlign w:val="superscript"/>
        </w:rPr>
        <w:t>121d</w:t>
      </w:r>
      <w:r w:rsidRPr="00A54DA6">
        <w:t>) a ktorého požiadal o vykonanie ročného zúčtovania; inak nárok na poukázanie podielu zaplatenej dane pre rodiča tomuto zamestnancovi zaniká. Zamestnanec poskytne zamestnávateľovi adresu rodiča alebo číslo účtu rodiča, na ktorý sa má poukázať podiel zaplatenej dane pre rodiča. Ak po predložení vyhlásenia podľa prvej vety rodič zamestnanca zomrie, zamestnanec je povinný o tom zamestnávateľa bezodkladne informovať. Zamestnávateľ podľa prvej vety overí splnenie podmienok pre poukázanie podielu zaplatenej dane pre rodiča podľa odsekov 2 a 7 na základe dokladov, ktoré zamestnanec zamestnávateľovi predložil spolu s vyhlásením. Po overení splnenia podmienok podľa odsekov 2 a 7 zamestnávateľ podľa prvej vety poukáže podiel zaplatenej dane pre rodiča rodičovi daňovníka, ktorý poukazuje podiel zaplatenej dane pre rodiča do 30. júna príslušného kalendárneho roka. Zamestnávateľ podľa prvej vety odvedie správcovi dane preddavky na daň z príjmov zo závislej činnosti znížené o sumu poukázaného podielu zaplatenej dane pre rodiča; výšku úhrnnej sumy poukázaného podielu zaplatenej dane pre rodiča za všetkých zamestnancov oznámi zamestnávateľ písomne správcovi dane najneskôr do 30. júna príslušného kalendárneho roka.“. </w:t>
      </w:r>
    </w:p>
    <w:p w14:paraId="03193F98"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7AA94E08" w14:textId="77777777" w:rsidR="00BB691B" w:rsidRPr="00A54DA6" w:rsidRDefault="00BB691B" w:rsidP="00A54DA6">
      <w:pPr>
        <w:ind w:left="2832"/>
        <w:jc w:val="both"/>
        <w:rPr>
          <w:bCs/>
          <w:iCs/>
        </w:rPr>
      </w:pPr>
      <w:r w:rsidRPr="00A54DA6">
        <w:rPr>
          <w:bCs/>
          <w:iCs/>
        </w:rPr>
        <w:t>Navrhovanou úpravou sa dopĺňa do ustanovenia postup vyzvania daňovníka správcom dane na doplnenie dokladov pre uplatnenie podielu zaplatenej dane pre rodiča alebo pre opravenie nesprávnych údajov o rodičovi uvedených vo vyhlásení. Zároveň sa ustanovenie § 50aa dopĺňa o postup ako bude správca dane postupovať, ak vyhlásenie o poukázaní podielu zaplatenej dane pre rodiča bude obsahovať nesprávny údaj o jednom z rodičov a daňovník ani na základe výzvy tento údaj neopraví alebo nedoloží doklady. V tomto prípade poukáže správca dane podiel zaplatenej dane pre rodiča aspoň jednému rodičovi, ktorý spĺňa podmienky ustanovené pre poukázanie podielu zaplatenej dane.</w:t>
      </w:r>
    </w:p>
    <w:p w14:paraId="4C23825E" w14:textId="77777777" w:rsidR="00BB691B" w:rsidRPr="00A54DA6" w:rsidRDefault="00BB691B" w:rsidP="00A54DA6">
      <w:pPr>
        <w:ind w:left="2832"/>
        <w:jc w:val="both"/>
        <w:rPr>
          <w:bCs/>
          <w:iCs/>
        </w:rPr>
      </w:pPr>
      <w:r w:rsidRPr="00A54DA6">
        <w:rPr>
          <w:bCs/>
          <w:iCs/>
        </w:rPr>
        <w:t>Ak daňovník nespĺňa súčasne podmienky pre poukázanie  podielu zaplatenej dane pre rodiča podľa § 50aa a podmienky pre poukázanie podielu zaplatenej dane podľa § 50, napríklad z dôvodu nedoloženia potvrdenia o zaplatení dane, nárok na uplatnenie poukázania podielu zaplatenej dane pre rodiča podľa § 50aa ako aj podielu zaplatenej dane podľa § 50 zaniká a správca dane v tomto prípade zašle daňovníkovi jedno oznámenie o uvedenej skutočnosti.</w:t>
      </w:r>
    </w:p>
    <w:p w14:paraId="094D2B7D" w14:textId="77777777" w:rsidR="00BB691B" w:rsidRPr="00A54DA6" w:rsidRDefault="00BB691B" w:rsidP="00A54DA6">
      <w:pPr>
        <w:ind w:left="2832"/>
        <w:jc w:val="both"/>
        <w:rPr>
          <w:bCs/>
          <w:iCs/>
        </w:rPr>
      </w:pPr>
      <w:r w:rsidRPr="00A54DA6">
        <w:rPr>
          <w:bCs/>
          <w:iCs/>
        </w:rPr>
        <w:t>Odsekom 11 sa na účely poukázania podielu zaplatenej dane zriaďuje register vzťahov o rodičovi a jeho dieťati, ktorý o každom z nich obsahuje údaje v rozsahu meno, priezvisko a rodné číslo.</w:t>
      </w:r>
    </w:p>
    <w:p w14:paraId="708A1DFE" w14:textId="77777777" w:rsidR="00BB691B" w:rsidRPr="00A54DA6" w:rsidRDefault="00BB691B" w:rsidP="00A54DA6">
      <w:pPr>
        <w:ind w:left="2832"/>
        <w:jc w:val="both"/>
        <w:rPr>
          <w:bCs/>
          <w:iCs/>
        </w:rPr>
      </w:pPr>
      <w:r w:rsidRPr="00A54DA6">
        <w:rPr>
          <w:bCs/>
          <w:iCs/>
        </w:rPr>
        <w:t xml:space="preserve">Odsek 12 ustanovuje spôsob poukazovania podielu zaplatenej dane pre rodiča u daňovníkov, ktorí sú príslušníkmi Slovenskej </w:t>
      </w:r>
      <w:r w:rsidRPr="00A54DA6">
        <w:rPr>
          <w:bCs/>
          <w:iCs/>
        </w:rPr>
        <w:lastRenderedPageBreak/>
        <w:t xml:space="preserve">informačnej služby, profesionálnymi vojakmi alebo zamestnancami Ministerstva obrany SR. </w:t>
      </w:r>
    </w:p>
    <w:p w14:paraId="7DAD9354" w14:textId="77777777" w:rsidR="00BB691B" w:rsidRDefault="00BB691B" w:rsidP="00A54DA6">
      <w:pPr>
        <w:pStyle w:val="Odsekzoznamu"/>
        <w:spacing w:after="0" w:line="240" w:lineRule="auto"/>
        <w:ind w:left="284"/>
        <w:jc w:val="both"/>
        <w:rPr>
          <w:rFonts w:ascii="Times New Roman" w:hAnsi="Times New Roman" w:cs="Times New Roman"/>
          <w:iCs/>
          <w:sz w:val="24"/>
          <w:szCs w:val="24"/>
        </w:rPr>
      </w:pPr>
    </w:p>
    <w:p w14:paraId="06F9F9AD" w14:textId="77777777" w:rsidR="00DA3FC9" w:rsidRPr="00A54DA6" w:rsidRDefault="00DA3FC9" w:rsidP="00A54DA6">
      <w:pPr>
        <w:pStyle w:val="Odsekzoznamu"/>
        <w:spacing w:after="0" w:line="240" w:lineRule="auto"/>
        <w:ind w:left="284"/>
        <w:jc w:val="both"/>
        <w:rPr>
          <w:rFonts w:ascii="Times New Roman" w:hAnsi="Times New Roman" w:cs="Times New Roman"/>
          <w:iCs/>
          <w:sz w:val="24"/>
          <w:szCs w:val="24"/>
        </w:rPr>
      </w:pPr>
    </w:p>
    <w:bookmarkEnd w:id="5"/>
    <w:p w14:paraId="3EEC1493" w14:textId="77777777" w:rsidR="00BB691B" w:rsidRPr="00A54DA6" w:rsidRDefault="00BB691B" w:rsidP="00A54DA6">
      <w:pPr>
        <w:pStyle w:val="Odsekzoznamu"/>
        <w:numPr>
          <w:ilvl w:val="0"/>
          <w:numId w:val="6"/>
        </w:numPr>
        <w:spacing w:after="0" w:line="240" w:lineRule="auto"/>
        <w:jc w:val="both"/>
        <w:rPr>
          <w:rFonts w:ascii="Times New Roman" w:eastAsia="Times New Roman" w:hAnsi="Times New Roman" w:cs="Times New Roman"/>
          <w:iCs/>
          <w:sz w:val="24"/>
          <w:szCs w:val="24"/>
          <w:lang w:eastAsia="sk-SK"/>
        </w:rPr>
      </w:pPr>
      <w:r w:rsidRPr="00A54DA6">
        <w:rPr>
          <w:rFonts w:ascii="Times New Roman" w:eastAsia="Times New Roman" w:hAnsi="Times New Roman" w:cs="Times New Roman"/>
          <w:iCs/>
          <w:sz w:val="24"/>
          <w:szCs w:val="24"/>
          <w:lang w:eastAsia="sk-SK"/>
        </w:rPr>
        <w:t>Za § 52zzze sa vkladá § 52zzzf, ktorý vrátane nadpisu znie:</w:t>
      </w:r>
    </w:p>
    <w:p w14:paraId="01DE241F" w14:textId="77777777" w:rsidR="00BB691B" w:rsidRPr="00A54DA6" w:rsidRDefault="00BB691B" w:rsidP="00742E23">
      <w:pPr>
        <w:jc w:val="center"/>
        <w:rPr>
          <w:iCs/>
        </w:rPr>
      </w:pPr>
    </w:p>
    <w:p w14:paraId="421C6F23" w14:textId="77777777" w:rsidR="00BB691B" w:rsidRPr="00A54DA6" w:rsidRDefault="00BB691B" w:rsidP="00742E23">
      <w:pPr>
        <w:ind w:firstLine="708"/>
        <w:jc w:val="center"/>
        <w:rPr>
          <w:iCs/>
        </w:rPr>
      </w:pPr>
      <w:r w:rsidRPr="00A54DA6">
        <w:rPr>
          <w:iCs/>
        </w:rPr>
        <w:t>„§ 52zzzf</w:t>
      </w:r>
    </w:p>
    <w:p w14:paraId="57E05C32" w14:textId="77777777" w:rsidR="00BB691B" w:rsidRPr="00A54DA6" w:rsidRDefault="00BB691B" w:rsidP="00742E23">
      <w:pPr>
        <w:ind w:firstLine="708"/>
        <w:jc w:val="center"/>
        <w:rPr>
          <w:iCs/>
        </w:rPr>
      </w:pPr>
      <w:r w:rsidRPr="00A54DA6">
        <w:rPr>
          <w:iCs/>
        </w:rPr>
        <w:t>Prechodné ustanovenie k úpravám účinným od 1. januára 2026</w:t>
      </w:r>
    </w:p>
    <w:p w14:paraId="553DC9C6" w14:textId="77777777" w:rsidR="00BB691B" w:rsidRPr="00A54DA6" w:rsidRDefault="00BB691B" w:rsidP="00A54DA6">
      <w:pPr>
        <w:jc w:val="both"/>
        <w:rPr>
          <w:iCs/>
        </w:rPr>
      </w:pPr>
    </w:p>
    <w:p w14:paraId="3E728214" w14:textId="77777777" w:rsidR="00BB691B" w:rsidRPr="00A54DA6" w:rsidRDefault="00BB691B" w:rsidP="00A54DA6">
      <w:pPr>
        <w:ind w:left="708"/>
        <w:jc w:val="both"/>
        <w:rPr>
          <w:iCs/>
        </w:rPr>
      </w:pPr>
      <w:r w:rsidRPr="00A54DA6">
        <w:rPr>
          <w:iCs/>
        </w:rPr>
        <w:t>Ustanovenia § 3 ods. 2 písm. e), § 32 ods. 2 písm. e), § 38 ods. 1 a 7, § 39 ods. 7, § 40 ods. 5, § 50aa ods. 4 až 8 a 10 až 12 v znení účinnom od 1. januára 2026 sa prvýkrát použijú pri poukázaní podielu zaplatenej dane pre rodiča z vyhlásenia podaného po 31. decembri 2025.“.“.</w:t>
      </w:r>
    </w:p>
    <w:p w14:paraId="49F5083D" w14:textId="77777777" w:rsidR="00BB691B" w:rsidRPr="00A54DA6" w:rsidRDefault="00BB691B" w:rsidP="00A54DA6">
      <w:pPr>
        <w:pStyle w:val="Odsekzoznamu"/>
        <w:spacing w:after="0" w:line="240" w:lineRule="auto"/>
        <w:ind w:left="284"/>
        <w:jc w:val="both"/>
        <w:rPr>
          <w:rFonts w:ascii="Times New Roman" w:eastAsiaTheme="minorHAnsi" w:hAnsi="Times New Roman" w:cs="Times New Roman"/>
          <w:sz w:val="24"/>
          <w:szCs w:val="24"/>
        </w:rPr>
      </w:pPr>
    </w:p>
    <w:p w14:paraId="5849F73B" w14:textId="77777777" w:rsidR="00BB691B" w:rsidRPr="00A54DA6" w:rsidRDefault="00BB691B" w:rsidP="00A54DA6">
      <w:pPr>
        <w:ind w:left="2832"/>
        <w:jc w:val="both"/>
        <w:rPr>
          <w:bCs/>
          <w:iCs/>
        </w:rPr>
      </w:pPr>
      <w:r w:rsidRPr="00A54DA6">
        <w:rPr>
          <w:bCs/>
          <w:iCs/>
        </w:rPr>
        <w:t>Podľa prechodného ustanovenia sa zmeny ustanovenia § 50aa týkajúce sa poukazovania podielu zaplatenej dane pre rodiča, ktoré sú platné a účinné od 1. januára 2026, uplatnia prvýkrát pri poukazovaní podielu zaplatenej dane na základe vyhlásenia podaného po 31. decembri 2025.</w:t>
      </w:r>
    </w:p>
    <w:p w14:paraId="289E81EE" w14:textId="77777777"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14:paraId="63EB45B9" w14:textId="77777777" w:rsidR="00BB691B" w:rsidRPr="00A54DA6" w:rsidRDefault="00BB691B" w:rsidP="00A54DA6">
      <w:pPr>
        <w:ind w:left="708" w:firstLine="12"/>
        <w:jc w:val="both"/>
      </w:pPr>
      <w:r w:rsidRPr="00A54DA6">
        <w:t>Nový článok V nadobúda účinnosť 1. januára 2026, čo sa premietne do článku o účinnosti.</w:t>
      </w:r>
    </w:p>
    <w:p w14:paraId="53DEC83C" w14:textId="77777777" w:rsidR="00BB691B" w:rsidRPr="00A54DA6" w:rsidRDefault="00BB691B" w:rsidP="00A54DA6">
      <w:pPr>
        <w:jc w:val="both"/>
      </w:pPr>
    </w:p>
    <w:p w14:paraId="24B49392"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3E8DFF7D" w14:textId="77777777"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14:paraId="688F21C5" w14:textId="77777777"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560F67B8" w14:textId="77777777" w:rsidR="00BB691B" w:rsidRDefault="00BB691B" w:rsidP="00A54DA6">
      <w:pPr>
        <w:jc w:val="both"/>
      </w:pPr>
    </w:p>
    <w:p w14:paraId="280ADFED" w14:textId="77777777" w:rsidR="00C21B72" w:rsidRPr="00A54DA6" w:rsidRDefault="00C21B72" w:rsidP="00C21B72">
      <w:pPr>
        <w:jc w:val="both"/>
      </w:pPr>
    </w:p>
    <w:p w14:paraId="443D5805" w14:textId="77777777" w:rsidR="00C21B72" w:rsidRPr="00A54DA6" w:rsidRDefault="00C21B72" w:rsidP="00C21B72">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Nový článok III</w:t>
      </w:r>
    </w:p>
    <w:p w14:paraId="00669841" w14:textId="77777777" w:rsidR="00C21B72" w:rsidRPr="00A54DA6" w:rsidRDefault="00C21B72" w:rsidP="00C21B72">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Za článok II sa vkladá nový článok III, ktorý znie:</w:t>
      </w:r>
    </w:p>
    <w:p w14:paraId="7AEBA052" w14:textId="77777777" w:rsidR="00C21B72" w:rsidRPr="00A54DA6" w:rsidRDefault="00C21B72" w:rsidP="00C21B72">
      <w:pPr>
        <w:pStyle w:val="Odsekzoznamu"/>
        <w:spacing w:after="0" w:line="240" w:lineRule="auto"/>
        <w:ind w:left="360"/>
        <w:jc w:val="both"/>
        <w:rPr>
          <w:rFonts w:ascii="Times New Roman" w:hAnsi="Times New Roman" w:cs="Times New Roman"/>
          <w:sz w:val="24"/>
          <w:szCs w:val="24"/>
        </w:rPr>
      </w:pPr>
    </w:p>
    <w:p w14:paraId="3C725829" w14:textId="77777777" w:rsidR="00C21B72" w:rsidRPr="00A54DA6" w:rsidRDefault="00C21B72" w:rsidP="00C21B72">
      <w:pPr>
        <w:pStyle w:val="Odsekzoznamu"/>
        <w:spacing w:after="0" w:line="240" w:lineRule="auto"/>
        <w:ind w:left="360"/>
        <w:jc w:val="center"/>
        <w:rPr>
          <w:rFonts w:ascii="Times New Roman" w:hAnsi="Times New Roman" w:cs="Times New Roman"/>
          <w:b/>
          <w:sz w:val="24"/>
          <w:szCs w:val="24"/>
        </w:rPr>
      </w:pPr>
      <w:r w:rsidRPr="00A54DA6">
        <w:rPr>
          <w:rFonts w:ascii="Times New Roman" w:hAnsi="Times New Roman" w:cs="Times New Roman"/>
          <w:sz w:val="24"/>
          <w:szCs w:val="24"/>
        </w:rPr>
        <w:t>„</w:t>
      </w:r>
      <w:r w:rsidRPr="00A54DA6">
        <w:rPr>
          <w:rFonts w:ascii="Times New Roman" w:hAnsi="Times New Roman" w:cs="Times New Roman"/>
          <w:b/>
          <w:sz w:val="24"/>
          <w:szCs w:val="24"/>
        </w:rPr>
        <w:t>Čl. III</w:t>
      </w:r>
    </w:p>
    <w:p w14:paraId="09ACF431" w14:textId="77777777" w:rsidR="00C21B72" w:rsidRPr="00A54DA6" w:rsidRDefault="00C21B72" w:rsidP="00C21B72">
      <w:pPr>
        <w:pStyle w:val="Odsekzoznamu"/>
        <w:spacing w:after="0" w:line="240" w:lineRule="auto"/>
        <w:ind w:left="360"/>
        <w:jc w:val="both"/>
        <w:rPr>
          <w:rFonts w:ascii="Times New Roman" w:hAnsi="Times New Roman" w:cs="Times New Roman"/>
          <w:sz w:val="24"/>
          <w:szCs w:val="24"/>
        </w:rPr>
      </w:pPr>
    </w:p>
    <w:p w14:paraId="4B20A05E" w14:textId="77777777" w:rsidR="00C21B72" w:rsidRDefault="00C21B72" w:rsidP="00C21B72">
      <w:pPr>
        <w:ind w:left="360"/>
        <w:jc w:val="both"/>
        <w:rPr>
          <w:rFonts w:eastAsia="Calibri"/>
        </w:rPr>
      </w:pPr>
      <w:r w:rsidRPr="00A54DA6">
        <w:rPr>
          <w:rFonts w:eastAsia="Calibri"/>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w:t>
      </w:r>
      <w:r w:rsidRPr="00A54DA6">
        <w:rPr>
          <w:rFonts w:eastAsia="Calibri"/>
        </w:rPr>
        <w:lastRenderedPageBreak/>
        <w:t xml:space="preserve">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w:t>
      </w:r>
      <w:bookmarkStart w:id="7" w:name="_Hlk175216458"/>
      <w:r w:rsidRPr="00A54DA6">
        <w:rPr>
          <w:rFonts w:eastAsia="Calibri"/>
        </w:rPr>
        <w:t xml:space="preserve">zákona č. </w:t>
      </w:r>
      <w:bookmarkEnd w:id="7"/>
      <w:r w:rsidRPr="00A54DA6">
        <w:rPr>
          <w:rFonts w:eastAsia="Calibri"/>
        </w:rPr>
        <w:t xml:space="preserve">128/2023 Z. z., zákona č. 205/2023 Z. z., zákona č. 278/2023 Z. z., </w:t>
      </w:r>
      <w:bookmarkStart w:id="8" w:name="_Hlk175210899"/>
      <w:r w:rsidRPr="00A54DA6">
        <w:rPr>
          <w:rFonts w:eastAsia="Calibri"/>
        </w:rPr>
        <w:t>zákona č. 281/2023 Z. z.,</w:t>
      </w:r>
      <w:bookmarkEnd w:id="8"/>
      <w:r w:rsidRPr="00A54DA6">
        <w:rPr>
          <w:rFonts w:eastAsia="Calibri"/>
        </w:rPr>
        <w:t xml:space="preserve"> zákona č. 309/2023 Z. z., zákona č. 508/2023 Z. z., zákona č. 530/2023 Z. z., zákona č. 46/2024 Z. z., zákona č. 87/2024 Z. z., zákona č. 248/2024 Z. z., zákona č. 278/2024 Z. z., zákona č. 279/2024 Z. z., zákona č. 355/2024 Z. z., zákona č. 26/2025 Z. z., zákona č. 83/2025 Z. z. a zákona č. 104/2025 Z. z. sa mení a dopĺňa takto:</w:t>
      </w:r>
    </w:p>
    <w:p w14:paraId="3DB50233" w14:textId="77777777" w:rsidR="00C21B72" w:rsidRPr="00A54DA6" w:rsidRDefault="00C21B72" w:rsidP="00C21B72">
      <w:pPr>
        <w:ind w:left="360"/>
        <w:jc w:val="both"/>
        <w:rPr>
          <w:rFonts w:eastAsia="Calibri"/>
        </w:rPr>
      </w:pPr>
    </w:p>
    <w:p w14:paraId="64224660" w14:textId="77777777" w:rsidR="00C21B72" w:rsidRPr="00A54DA6" w:rsidRDefault="00C21B72" w:rsidP="00C21B72">
      <w:pPr>
        <w:pStyle w:val="Odsekzoznamu"/>
        <w:numPr>
          <w:ilvl w:val="0"/>
          <w:numId w:val="4"/>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43 ods. 11 piata veta znie:</w:t>
      </w:r>
    </w:p>
    <w:p w14:paraId="11F2C7A4" w14:textId="77777777" w:rsidR="00C21B72" w:rsidRPr="00A54DA6" w:rsidRDefault="00C21B72" w:rsidP="00C21B72">
      <w:pPr>
        <w:ind w:left="708"/>
        <w:jc w:val="both"/>
        <w:rPr>
          <w:rFonts w:eastAsia="Calibri"/>
        </w:rPr>
      </w:pPr>
      <w:r w:rsidRPr="00A54DA6">
        <w:rPr>
          <w:rFonts w:eastAsia="Calibri"/>
        </w:rPr>
        <w:t xml:space="preserve">„Toto tlačivo obsahuje súhrnné údaje o zrazenej a odvedenej dani vyberanej zrážkou v členení na daňovníkov podľa </w:t>
      </w:r>
    </w:p>
    <w:p w14:paraId="29E18E3C" w14:textId="77777777" w:rsidR="00C21B72" w:rsidRPr="00A54DA6" w:rsidRDefault="00C21B72" w:rsidP="00C21B72">
      <w:pPr>
        <w:ind w:left="708"/>
        <w:jc w:val="both"/>
        <w:rPr>
          <w:rFonts w:eastAsia="Calibri"/>
        </w:rPr>
      </w:pPr>
      <w:r w:rsidRPr="00A54DA6">
        <w:rPr>
          <w:rFonts w:eastAsia="Calibri"/>
        </w:rPr>
        <w:t>a)</w:t>
      </w:r>
      <w:r w:rsidRPr="00A54DA6">
        <w:rPr>
          <w:rFonts w:eastAsia="Calibri"/>
        </w:rPr>
        <w:tab/>
        <w:t xml:space="preserve">§ 2 písm. d), okrem daňovníka podľa § 2 písm. x), </w:t>
      </w:r>
    </w:p>
    <w:p w14:paraId="4D1A5B5A" w14:textId="77777777" w:rsidR="00C21B72" w:rsidRPr="00A54DA6" w:rsidRDefault="00C21B72" w:rsidP="00C21B72">
      <w:pPr>
        <w:ind w:left="708"/>
        <w:jc w:val="both"/>
        <w:rPr>
          <w:rFonts w:eastAsia="Calibri"/>
        </w:rPr>
      </w:pPr>
      <w:r w:rsidRPr="00A54DA6">
        <w:rPr>
          <w:rFonts w:eastAsia="Calibri"/>
        </w:rPr>
        <w:t>b)</w:t>
      </w:r>
      <w:r w:rsidRPr="00A54DA6">
        <w:rPr>
          <w:rFonts w:eastAsia="Calibri"/>
        </w:rPr>
        <w:tab/>
        <w:t xml:space="preserve">§ 2 písm. e), okrem daňovníka podľa § 2 písm. x), </w:t>
      </w:r>
    </w:p>
    <w:p w14:paraId="072F7772" w14:textId="77777777" w:rsidR="00C21B72" w:rsidRPr="00A54DA6" w:rsidRDefault="00C21B72" w:rsidP="00C21B72">
      <w:pPr>
        <w:ind w:left="708"/>
        <w:jc w:val="both"/>
        <w:rPr>
          <w:rFonts w:eastAsia="Calibri"/>
        </w:rPr>
      </w:pPr>
      <w:r w:rsidRPr="00A54DA6">
        <w:rPr>
          <w:rFonts w:eastAsia="Calibri"/>
        </w:rPr>
        <w:t>c)</w:t>
      </w:r>
      <w:r w:rsidRPr="00A54DA6">
        <w:rPr>
          <w:rFonts w:eastAsia="Calibri"/>
        </w:rPr>
        <w:tab/>
        <w:t>§ 2 písm. x); pre tohto daňovníka a daňovníka podľa písmena b) toto tlačivo obsahuje aj údaje týkajúce sa zrazenej dane v členení na jednotlivé druhy zdaniteľných príjmov podľa § 16 ods. 1, sumu zdaniteľného príjmu (základu dane), dátum úhrady zdaniteľného príjmu, sadzbu dane, sumu zrazenej dane, dátum odvedenia zrazenej dane, pričom ak ide o</w:t>
      </w:r>
    </w:p>
    <w:p w14:paraId="43060B88" w14:textId="77777777" w:rsidR="00C21B72" w:rsidRPr="00A54DA6" w:rsidRDefault="00C21B72" w:rsidP="00C21B72">
      <w:pPr>
        <w:ind w:left="708"/>
        <w:jc w:val="both"/>
        <w:rPr>
          <w:color w:val="000000" w:themeColor="text1"/>
        </w:rPr>
      </w:pPr>
      <w:r w:rsidRPr="00A54DA6">
        <w:rPr>
          <w:rFonts w:eastAsia="Calibri"/>
        </w:rPr>
        <w:t xml:space="preserve">1. </w:t>
      </w:r>
      <w:r w:rsidRPr="00A54DA6">
        <w:rPr>
          <w:color w:val="000000" w:themeColor="text1"/>
        </w:rPr>
        <w:t>fyzickú osobu, tlačivo obsahuje tiež priezvisko, meno, dátum narodenia, adresu trvalého pobytu a jej identifikačné číslo na daňové účely pridelené v zahraničí,</w:t>
      </w:r>
    </w:p>
    <w:p w14:paraId="59F5464F" w14:textId="77777777" w:rsidR="00C21B72" w:rsidRPr="00A54DA6" w:rsidRDefault="00C21B72" w:rsidP="00C21B72">
      <w:pPr>
        <w:ind w:left="708"/>
        <w:jc w:val="both"/>
        <w:rPr>
          <w:color w:val="000000" w:themeColor="text1"/>
        </w:rPr>
      </w:pPr>
      <w:r w:rsidRPr="00A54DA6">
        <w:rPr>
          <w:color w:val="000000" w:themeColor="text1"/>
        </w:rPr>
        <w:t>2. právnickú osobu, tlačivo obsahuje tiež názov, adresu sídla a jej identifikačné číslo na daňové účely pridelené v zahraničí.“.</w:t>
      </w:r>
    </w:p>
    <w:p w14:paraId="31971FBD" w14:textId="77777777" w:rsidR="00C21B72" w:rsidRPr="00A54DA6" w:rsidRDefault="00C21B72" w:rsidP="00C21B72">
      <w:pPr>
        <w:jc w:val="both"/>
        <w:rPr>
          <w:color w:val="000000" w:themeColor="text1"/>
        </w:rPr>
      </w:pPr>
    </w:p>
    <w:p w14:paraId="0DA963BD" w14:textId="77777777" w:rsidR="00C21B72" w:rsidRPr="00A54DA6" w:rsidRDefault="00C21B72" w:rsidP="00C21B72">
      <w:pPr>
        <w:pStyle w:val="Odsekzoznamu"/>
        <w:numPr>
          <w:ilvl w:val="0"/>
          <w:numId w:val="4"/>
        </w:numPr>
        <w:spacing w:after="0" w:line="240" w:lineRule="auto"/>
        <w:jc w:val="both"/>
        <w:rPr>
          <w:rFonts w:ascii="Times New Roman" w:eastAsia="Times New Roman" w:hAnsi="Times New Roman" w:cs="Times New Roman"/>
          <w:iCs/>
          <w:color w:val="000000" w:themeColor="text1"/>
          <w:sz w:val="24"/>
          <w:szCs w:val="24"/>
          <w:lang w:eastAsia="sk-SK"/>
        </w:rPr>
      </w:pPr>
      <w:r w:rsidRPr="00A54DA6">
        <w:rPr>
          <w:rFonts w:ascii="Times New Roman" w:eastAsia="Times New Roman" w:hAnsi="Times New Roman" w:cs="Times New Roman"/>
          <w:iCs/>
          <w:color w:val="000000" w:themeColor="text1"/>
          <w:sz w:val="24"/>
          <w:szCs w:val="24"/>
          <w:lang w:eastAsia="sk-SK"/>
        </w:rPr>
        <w:t>Za § 52zzze sa vkladá § 52zzzf, ktorý vrátane nadpisu znie:</w:t>
      </w:r>
    </w:p>
    <w:p w14:paraId="3664077A" w14:textId="77777777" w:rsidR="00C21B72" w:rsidRPr="00A54DA6" w:rsidRDefault="00C21B72" w:rsidP="00C21B72">
      <w:pPr>
        <w:jc w:val="both"/>
        <w:rPr>
          <w:iCs/>
          <w:color w:val="000000" w:themeColor="text1"/>
        </w:rPr>
      </w:pPr>
    </w:p>
    <w:p w14:paraId="367FA78A" w14:textId="77777777" w:rsidR="00C21B72" w:rsidRPr="00A54DA6" w:rsidRDefault="00C21B72" w:rsidP="00C21B72">
      <w:pPr>
        <w:jc w:val="center"/>
        <w:rPr>
          <w:iCs/>
          <w:color w:val="000000" w:themeColor="text1"/>
        </w:rPr>
      </w:pPr>
      <w:r w:rsidRPr="00A54DA6">
        <w:rPr>
          <w:iCs/>
          <w:color w:val="000000" w:themeColor="text1"/>
        </w:rPr>
        <w:t>„§ 52zzzf</w:t>
      </w:r>
    </w:p>
    <w:p w14:paraId="5A4B3944" w14:textId="77777777" w:rsidR="00C21B72" w:rsidRPr="00A54DA6" w:rsidRDefault="00C21B72" w:rsidP="00C21B72">
      <w:pPr>
        <w:jc w:val="center"/>
        <w:rPr>
          <w:iCs/>
          <w:color w:val="000000" w:themeColor="text1"/>
        </w:rPr>
      </w:pPr>
      <w:r w:rsidRPr="00A54DA6">
        <w:rPr>
          <w:iCs/>
          <w:color w:val="000000" w:themeColor="text1"/>
        </w:rPr>
        <w:t>Prechodné ustanovenie k úprave účinnej od 1. januára 2026</w:t>
      </w:r>
    </w:p>
    <w:p w14:paraId="12E0C145" w14:textId="77777777" w:rsidR="00C21B72" w:rsidRPr="00A54DA6" w:rsidRDefault="00C21B72" w:rsidP="00C21B72">
      <w:pPr>
        <w:jc w:val="center"/>
        <w:rPr>
          <w:iCs/>
          <w:color w:val="000000" w:themeColor="text1"/>
        </w:rPr>
      </w:pPr>
    </w:p>
    <w:p w14:paraId="53632631" w14:textId="77777777" w:rsidR="00C21B72" w:rsidRPr="00A54DA6" w:rsidRDefault="00C21B72" w:rsidP="00C21B72">
      <w:pPr>
        <w:ind w:left="708"/>
        <w:jc w:val="both"/>
        <w:rPr>
          <w:iCs/>
          <w:color w:val="000000" w:themeColor="text1"/>
        </w:rPr>
      </w:pPr>
      <w:r w:rsidRPr="00A54DA6">
        <w:rPr>
          <w:iCs/>
          <w:color w:val="000000" w:themeColor="text1"/>
        </w:rPr>
        <w:t xml:space="preserve">Ustanovenie § 43 ods. 11 piatej vety v znení účinnom od 1. januára 2026 sa prvýkrát použije pri výplate, poukázaní alebo pri pripísaní úhrady v prospech daňovníka vykonanej v januári 2026.“.“. </w:t>
      </w:r>
    </w:p>
    <w:p w14:paraId="1DBD1380" w14:textId="77777777" w:rsidR="00C21B72" w:rsidRPr="00A54DA6" w:rsidRDefault="00C21B72" w:rsidP="00C21B72">
      <w:pPr>
        <w:ind w:left="4253"/>
        <w:jc w:val="both"/>
        <w:rPr>
          <w:b/>
        </w:rPr>
      </w:pPr>
    </w:p>
    <w:p w14:paraId="79A1C5FA" w14:textId="77777777" w:rsidR="00C21B72" w:rsidRPr="00A54DA6" w:rsidRDefault="00C21B72" w:rsidP="00C21B72">
      <w:pPr>
        <w:ind w:left="2832"/>
        <w:contextualSpacing/>
        <w:jc w:val="both"/>
      </w:pPr>
      <w:r w:rsidRPr="00A54DA6">
        <w:t xml:space="preserve">Pozmeňujúcim návrhom sa zabezpečuje zahrnutie štruktúrovaných údajov o vybraných kategóriách príjmov podľa </w:t>
      </w:r>
      <w:r w:rsidRPr="00A54DA6">
        <w:lastRenderedPageBreak/>
        <w:t>§ 16 ods. 1 zákona č. 595/2003 Z. z. o dani z príjmov v znení neskorších predpisov, ktoré sú predmetom automatickej výmeny daňových informácií, v tlačive oznámenia o zrazení a odvedení dane (licenčné poplatky, dividendy). V záujme zvýšenia kvality vymieňaných informácií a miery ich stotožnenia zo strany príslušných orgánov členských štátov sa dopĺňa údaj o identifikačnom čísle na daňové účely pridelenom v zahraničí. Tlačivo oznámenia o zrazení a odvedení dane doplnené o tento údaj sa prvýkrát použije pri príjmoch, u ktorých dôjde k ich výplate, poukázaniu alebo pripísaniu v prospech daňovníka po 31. decembri 2025.</w:t>
      </w:r>
    </w:p>
    <w:p w14:paraId="4E34F5AA" w14:textId="77777777" w:rsidR="00C21B72" w:rsidRPr="00A54DA6" w:rsidRDefault="00C21B72" w:rsidP="00C21B72">
      <w:pPr>
        <w:ind w:left="4253"/>
        <w:contextualSpacing/>
        <w:jc w:val="both"/>
      </w:pPr>
    </w:p>
    <w:p w14:paraId="60C15FAF" w14:textId="77777777" w:rsidR="00C21B72" w:rsidRPr="00A54DA6" w:rsidRDefault="00C21B72" w:rsidP="00C21B72">
      <w:pPr>
        <w:ind w:firstLine="708"/>
        <w:contextualSpacing/>
        <w:jc w:val="both"/>
      </w:pPr>
      <w:r w:rsidRPr="00A54DA6">
        <w:t xml:space="preserve">Doterajšie články III a IV sa primerane prečíslujú. </w:t>
      </w:r>
    </w:p>
    <w:p w14:paraId="7580B01C" w14:textId="77777777" w:rsidR="00C21B72" w:rsidRPr="00A54DA6" w:rsidRDefault="00C21B72" w:rsidP="00C21B72">
      <w:pPr>
        <w:contextualSpacing/>
        <w:jc w:val="both"/>
      </w:pPr>
    </w:p>
    <w:p w14:paraId="64F125D2" w14:textId="77777777" w:rsidR="00C21B72" w:rsidRPr="00A54DA6" w:rsidRDefault="00C21B72" w:rsidP="00C21B72">
      <w:pPr>
        <w:ind w:left="708" w:firstLine="12"/>
        <w:contextualSpacing/>
        <w:jc w:val="both"/>
      </w:pPr>
      <w:r w:rsidRPr="00A54DA6">
        <w:t xml:space="preserve">Nový článok III nadobúda účinnosť 1. januára 2026, čo sa primerane premietne do článku o účinnosti pri spracúvaní čistopisu schváleného znenia.   </w:t>
      </w:r>
    </w:p>
    <w:p w14:paraId="1244C8AD" w14:textId="77777777" w:rsidR="00C21B72" w:rsidRPr="00A54DA6" w:rsidRDefault="00C21B72" w:rsidP="00C21B72">
      <w:pPr>
        <w:jc w:val="both"/>
      </w:pPr>
    </w:p>
    <w:p w14:paraId="73D35116" w14:textId="77777777" w:rsidR="00C21B72" w:rsidRPr="00A54DA6" w:rsidRDefault="00C21B72" w:rsidP="00C21B72">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0CDABAB2" w14:textId="77777777" w:rsidR="00C21B72" w:rsidRPr="00A54DA6" w:rsidRDefault="00C21B72" w:rsidP="00C21B72">
      <w:pPr>
        <w:tabs>
          <w:tab w:val="left" w:pos="1134"/>
        </w:tabs>
      </w:pPr>
      <w:r w:rsidRPr="00A54DA6">
        <w:tab/>
      </w:r>
      <w:r w:rsidRPr="00A54DA6">
        <w:tab/>
      </w:r>
      <w:r w:rsidRPr="00A54DA6">
        <w:tab/>
      </w:r>
      <w:r w:rsidRPr="00A54DA6">
        <w:tab/>
      </w:r>
      <w:r w:rsidRPr="00A54DA6">
        <w:tab/>
      </w:r>
      <w:r w:rsidRPr="00A54DA6">
        <w:tab/>
      </w:r>
    </w:p>
    <w:p w14:paraId="3E390253" w14:textId="77777777" w:rsidR="00C21B72" w:rsidRPr="00A54DA6" w:rsidRDefault="00C21B72" w:rsidP="00C21B72">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2C1B04D1" w14:textId="77777777" w:rsidR="00C21B72" w:rsidRPr="00A54DA6" w:rsidRDefault="00C21B72" w:rsidP="00A54DA6">
      <w:pPr>
        <w:jc w:val="both"/>
      </w:pPr>
    </w:p>
    <w:p w14:paraId="23949786" w14:textId="77777777" w:rsidR="00BB691B" w:rsidRPr="00A54DA6" w:rsidRDefault="00BB691B" w:rsidP="00DA3FC9">
      <w:pPr>
        <w:pStyle w:val="Odsekzoznamu"/>
        <w:numPr>
          <w:ilvl w:val="0"/>
          <w:numId w:val="6"/>
        </w:numPr>
        <w:spacing w:after="0" w:line="240" w:lineRule="auto"/>
        <w:ind w:left="426" w:hanging="426"/>
        <w:jc w:val="both"/>
        <w:rPr>
          <w:rFonts w:ascii="Times New Roman" w:hAnsi="Times New Roman" w:cs="Times New Roman"/>
          <w:sz w:val="24"/>
          <w:szCs w:val="24"/>
        </w:rPr>
      </w:pPr>
      <w:r w:rsidRPr="00A54DA6">
        <w:rPr>
          <w:rFonts w:ascii="Times New Roman" w:hAnsi="Times New Roman" w:cs="Times New Roman"/>
          <w:b/>
          <w:sz w:val="24"/>
          <w:szCs w:val="24"/>
        </w:rPr>
        <w:t>V  čl. III sa za bod 18</w:t>
      </w:r>
      <w:r w:rsidRPr="00A54DA6">
        <w:rPr>
          <w:rFonts w:ascii="Times New Roman" w:hAnsi="Times New Roman" w:cs="Times New Roman"/>
          <w:sz w:val="24"/>
          <w:szCs w:val="24"/>
        </w:rPr>
        <w:t xml:space="preserve"> vkladá nový bod 19, ktorý znie:</w:t>
      </w:r>
    </w:p>
    <w:p w14:paraId="1685C21B" w14:textId="77777777" w:rsidR="00BB691B" w:rsidRDefault="00BB691B" w:rsidP="00A54DA6">
      <w:pPr>
        <w:ind w:left="720"/>
        <w:contextualSpacing/>
        <w:jc w:val="both"/>
        <w:rPr>
          <w:rFonts w:eastAsia="Calibri"/>
        </w:rPr>
      </w:pPr>
      <w:r w:rsidRPr="00A54DA6">
        <w:rPr>
          <w:rFonts w:eastAsia="Calibri"/>
        </w:rPr>
        <w:t>„19. V § 8c ods. 4 poslednej vete, ods. 7 poslednej vete a § 8e ods. 4 sa za slová „§ 8f“ vkladajú slová „ods. 1“.“.</w:t>
      </w:r>
    </w:p>
    <w:p w14:paraId="247431CB" w14:textId="77777777" w:rsidR="00DA3FC9" w:rsidRPr="00A54DA6" w:rsidRDefault="00DA3FC9" w:rsidP="00A54DA6">
      <w:pPr>
        <w:ind w:left="720"/>
        <w:contextualSpacing/>
        <w:jc w:val="both"/>
        <w:rPr>
          <w:rFonts w:eastAsia="Calibri"/>
        </w:rPr>
      </w:pPr>
    </w:p>
    <w:p w14:paraId="18A70420" w14:textId="77777777" w:rsidR="00BB691B" w:rsidRPr="00A54DA6" w:rsidRDefault="00BB691B" w:rsidP="00A54DA6">
      <w:pPr>
        <w:ind w:left="720"/>
        <w:contextualSpacing/>
        <w:jc w:val="both"/>
        <w:rPr>
          <w:rFonts w:eastAsia="Calibri"/>
        </w:rPr>
      </w:pPr>
      <w:r w:rsidRPr="00A54DA6">
        <w:rPr>
          <w:rFonts w:eastAsia="Calibri"/>
        </w:rPr>
        <w:t>Nasledujúce body v čl. III sa primerane prečíslujú.</w:t>
      </w:r>
    </w:p>
    <w:p w14:paraId="5A560F1F" w14:textId="77777777" w:rsidR="00BB691B" w:rsidRPr="00A54DA6" w:rsidRDefault="00BB691B" w:rsidP="00A54DA6">
      <w:pPr>
        <w:ind w:left="720"/>
        <w:contextualSpacing/>
        <w:jc w:val="both"/>
        <w:rPr>
          <w:rFonts w:eastAsia="Calibri"/>
        </w:rPr>
      </w:pPr>
      <w:r w:rsidRPr="00A54DA6">
        <w:rPr>
          <w:rFonts w:eastAsia="Calibri"/>
        </w:rPr>
        <w:t>Vloženie nového bodu sa premietne do článku o účinnosti.</w:t>
      </w:r>
    </w:p>
    <w:p w14:paraId="328F0DC0" w14:textId="77777777" w:rsidR="00BB691B" w:rsidRPr="00A54DA6" w:rsidRDefault="00BB691B" w:rsidP="00A54DA6">
      <w:pPr>
        <w:ind w:left="720"/>
        <w:contextualSpacing/>
        <w:jc w:val="both"/>
        <w:rPr>
          <w:rFonts w:eastAsia="Calibri"/>
        </w:rPr>
      </w:pPr>
    </w:p>
    <w:p w14:paraId="350F5166" w14:textId="77777777" w:rsidR="00290BCE" w:rsidRPr="00A54DA6" w:rsidRDefault="00BB691B" w:rsidP="00A54DA6">
      <w:pPr>
        <w:ind w:left="3402" w:hanging="573"/>
        <w:contextualSpacing/>
        <w:jc w:val="both"/>
        <w:rPr>
          <w:rFonts w:eastAsia="Calibri"/>
          <w:bCs/>
        </w:rPr>
      </w:pPr>
      <w:r w:rsidRPr="00A54DA6">
        <w:rPr>
          <w:rFonts w:eastAsia="Calibri"/>
        </w:rPr>
        <w:t xml:space="preserve">         Ide o legislatívno-technickú úpravu vnútorných odkazov vyvolanú čl. III bodom 22 návrhu zákona</w:t>
      </w:r>
      <w:r w:rsidRPr="00A54DA6">
        <w:rPr>
          <w:rFonts w:eastAsia="Calibri"/>
          <w:bCs/>
        </w:rPr>
        <w:t>.</w:t>
      </w:r>
    </w:p>
    <w:p w14:paraId="27B276F2" w14:textId="77777777" w:rsidR="00290BCE" w:rsidRPr="00A54DA6" w:rsidRDefault="00290BCE" w:rsidP="00A54DA6">
      <w:pPr>
        <w:rPr>
          <w:b/>
          <w:bCs/>
          <w:i/>
          <w:iCs/>
        </w:rPr>
      </w:pPr>
    </w:p>
    <w:p w14:paraId="0489E0EF" w14:textId="77777777" w:rsidR="00290BCE" w:rsidRPr="00A54DA6" w:rsidRDefault="00290BCE" w:rsidP="00A54DA6">
      <w:pPr>
        <w:tabs>
          <w:tab w:val="left" w:pos="1134"/>
        </w:tabs>
      </w:pPr>
      <w:r w:rsidRPr="00A54DA6">
        <w:tab/>
      </w:r>
      <w:r w:rsidRPr="00A54DA6">
        <w:tab/>
      </w:r>
      <w:r w:rsidRPr="00A54DA6">
        <w:tab/>
      </w:r>
      <w:r w:rsidRPr="00A54DA6">
        <w:tab/>
      </w:r>
      <w:r w:rsidRPr="00A54DA6">
        <w:tab/>
      </w:r>
      <w:r w:rsidRPr="00A54DA6">
        <w:tab/>
        <w:t>Ústavnoprávny výbor NR SR</w:t>
      </w:r>
    </w:p>
    <w:p w14:paraId="3886DB16" w14:textId="77777777" w:rsidR="00290BCE" w:rsidRPr="00A54DA6" w:rsidRDefault="00290BCE"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14:paraId="288F9F8E" w14:textId="77777777" w:rsidR="00290BCE" w:rsidRPr="00A54DA6" w:rsidRDefault="00290BCE" w:rsidP="00A54DA6">
      <w:pPr>
        <w:tabs>
          <w:tab w:val="left" w:pos="1134"/>
        </w:tabs>
      </w:pPr>
      <w:r w:rsidRPr="00A54DA6">
        <w:tab/>
      </w:r>
      <w:r w:rsidRPr="00A54DA6">
        <w:tab/>
      </w:r>
      <w:r w:rsidRPr="00A54DA6">
        <w:tab/>
      </w:r>
      <w:r w:rsidRPr="00A54DA6">
        <w:tab/>
      </w:r>
      <w:r w:rsidRPr="00A54DA6">
        <w:tab/>
      </w:r>
      <w:r w:rsidRPr="00A54DA6">
        <w:tab/>
      </w:r>
    </w:p>
    <w:p w14:paraId="28E8C5C8" w14:textId="77777777" w:rsidR="00290BCE" w:rsidRPr="00A54DA6" w:rsidRDefault="00290BCE"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14:paraId="04F8502B" w14:textId="77777777" w:rsidR="00290BCE" w:rsidRPr="00A54DA6" w:rsidRDefault="00290BCE" w:rsidP="00A54DA6">
      <w:pPr>
        <w:pStyle w:val="Odsekzoznamu"/>
        <w:tabs>
          <w:tab w:val="left" w:pos="1134"/>
        </w:tabs>
        <w:spacing w:after="0" w:line="240" w:lineRule="auto"/>
        <w:ind w:left="4956"/>
        <w:rPr>
          <w:rFonts w:ascii="Times New Roman" w:hAnsi="Times New Roman" w:cs="Times New Roman"/>
          <w:b/>
          <w:sz w:val="24"/>
          <w:szCs w:val="24"/>
        </w:rPr>
      </w:pPr>
    </w:p>
    <w:p w14:paraId="4528322D" w14:textId="77777777" w:rsidR="00290BCE" w:rsidRPr="00A54DA6" w:rsidRDefault="00290BCE" w:rsidP="00A54DA6">
      <w:pPr>
        <w:pStyle w:val="Zkladntext2"/>
        <w:ind w:firstLine="708"/>
        <w:rPr>
          <w:szCs w:val="24"/>
        </w:rPr>
      </w:pPr>
      <w:r w:rsidRPr="00A54DA6">
        <w:rPr>
          <w:szCs w:val="24"/>
        </w:rPr>
        <w:t>Gestorský výbor odporúča o návrhoch výborov Národnej rady Slovenskej republiky, ktoré sú uvedené v spoločnej správe, hlasovať takto :</w:t>
      </w:r>
    </w:p>
    <w:p w14:paraId="3219B6CC" w14:textId="77777777" w:rsidR="00290BCE" w:rsidRPr="00A54DA6" w:rsidRDefault="00290BCE" w:rsidP="00A54DA6">
      <w:pPr>
        <w:pStyle w:val="Zkladntext2"/>
        <w:rPr>
          <w:color w:val="FF0000"/>
          <w:szCs w:val="24"/>
        </w:rPr>
      </w:pPr>
    </w:p>
    <w:p w14:paraId="1F8690C5" w14:textId="77777777" w:rsidR="00290BCE" w:rsidRDefault="00290BCE" w:rsidP="00A54DA6">
      <w:pPr>
        <w:pStyle w:val="Zkladntext2"/>
        <w:ind w:firstLine="708"/>
        <w:rPr>
          <w:b/>
          <w:szCs w:val="24"/>
        </w:rPr>
      </w:pPr>
      <w:r w:rsidRPr="00A54DA6">
        <w:rPr>
          <w:szCs w:val="24"/>
        </w:rPr>
        <w:t xml:space="preserve">O bodoch spoločnej správy č. </w:t>
      </w:r>
      <w:r w:rsidRPr="00A54DA6">
        <w:rPr>
          <w:b/>
          <w:szCs w:val="24"/>
        </w:rPr>
        <w:t xml:space="preserve">1 až </w:t>
      </w:r>
      <w:r w:rsidR="00BB691B" w:rsidRPr="00A54DA6">
        <w:rPr>
          <w:b/>
          <w:szCs w:val="24"/>
        </w:rPr>
        <w:t xml:space="preserve">14 </w:t>
      </w:r>
      <w:r w:rsidRPr="00A54DA6">
        <w:rPr>
          <w:szCs w:val="24"/>
        </w:rPr>
        <w:t xml:space="preserve"> hlasovať spoločne s návrhom gestorského výboru </w:t>
      </w:r>
      <w:r w:rsidR="00B207B4" w:rsidRPr="00A54DA6">
        <w:rPr>
          <w:szCs w:val="24"/>
        </w:rPr>
        <w:t xml:space="preserve">uvedené body </w:t>
      </w:r>
      <w:r w:rsidRPr="00A54DA6">
        <w:rPr>
          <w:b/>
          <w:szCs w:val="24"/>
        </w:rPr>
        <w:t>schváliť.</w:t>
      </w:r>
    </w:p>
    <w:p w14:paraId="086C952F" w14:textId="77777777" w:rsidR="00DA3FC9" w:rsidRPr="00A54DA6" w:rsidRDefault="00DA3FC9" w:rsidP="00A54DA6">
      <w:pPr>
        <w:pStyle w:val="Zkladntext2"/>
        <w:ind w:firstLine="708"/>
        <w:rPr>
          <w:b/>
          <w:szCs w:val="24"/>
        </w:rPr>
      </w:pPr>
    </w:p>
    <w:p w14:paraId="48A3E7B8" w14:textId="77777777" w:rsidR="00290BCE" w:rsidRPr="00A54DA6" w:rsidRDefault="00290BCE" w:rsidP="00A54DA6">
      <w:pPr>
        <w:pStyle w:val="Zkladntext2"/>
        <w:jc w:val="center"/>
        <w:rPr>
          <w:b/>
          <w:szCs w:val="24"/>
        </w:rPr>
      </w:pPr>
      <w:r w:rsidRPr="00A54DA6">
        <w:rPr>
          <w:b/>
          <w:szCs w:val="24"/>
        </w:rPr>
        <w:t>V.</w:t>
      </w:r>
    </w:p>
    <w:p w14:paraId="52FD47CC" w14:textId="77777777" w:rsidR="00290BCE" w:rsidRPr="00A54DA6" w:rsidRDefault="00290BCE" w:rsidP="00A54DA6"/>
    <w:p w14:paraId="59B841A9" w14:textId="77777777" w:rsidR="00290BCE" w:rsidRPr="00A54DA6" w:rsidRDefault="00290BCE" w:rsidP="00A54DA6">
      <w:pPr>
        <w:jc w:val="both"/>
        <w:rPr>
          <w:b/>
        </w:rPr>
      </w:pPr>
      <w:r w:rsidRPr="00A54DA6">
        <w:tab/>
      </w:r>
      <w:r w:rsidRPr="00A54DA6">
        <w:rPr>
          <w:bCs/>
        </w:rPr>
        <w:t>Gestorský výbor</w:t>
      </w:r>
      <w:r w:rsidRPr="00A54DA6">
        <w:t xml:space="preserve"> na základe stanovísk výborov k </w:t>
      </w:r>
      <w:r w:rsidRPr="00A54DA6">
        <w:rPr>
          <w:b/>
        </w:rPr>
        <w:t xml:space="preserve">vládnemu návrhu zákona, ktorým sa mení a dopĺňa zákon č. 359/2015 Z. z. o automatickej   výmene informácií o finančných účtoch na účely správy daní a o zmene a doplnení niektorých zákonov v znení neskorších predpisov a ktorým sa menia a dopĺňajú niektoré zákony (tlač 706) </w:t>
      </w:r>
      <w:r w:rsidRPr="00A54DA6">
        <w:t xml:space="preserve">odporúča Národnej rade Slovenskej republiky predmetný návrh zákona </w:t>
      </w:r>
      <w:r w:rsidRPr="00A54DA6">
        <w:rPr>
          <w:b/>
        </w:rPr>
        <w:t>schváliť</w:t>
      </w:r>
      <w:r w:rsidR="00CD1814" w:rsidRPr="00A54DA6">
        <w:rPr>
          <w:b/>
        </w:rPr>
        <w:t xml:space="preserve"> s pozmeňujúcimi a doplňujúcimi návrhmi.</w:t>
      </w:r>
      <w:r w:rsidRPr="00A54DA6">
        <w:rPr>
          <w:b/>
          <w:bCs/>
        </w:rPr>
        <w:t xml:space="preserve"> </w:t>
      </w:r>
    </w:p>
    <w:p w14:paraId="0CBBE776" w14:textId="77777777" w:rsidR="00290BCE" w:rsidRPr="00A54DA6" w:rsidRDefault="00290BCE" w:rsidP="00A54DA6">
      <w:pPr>
        <w:keepNext/>
        <w:shd w:val="clear" w:color="auto" w:fill="FFFFFF"/>
        <w:ind w:firstLine="708"/>
        <w:jc w:val="both"/>
        <w:outlineLvl w:val="1"/>
        <w:rPr>
          <w:bCs/>
        </w:rPr>
      </w:pPr>
    </w:p>
    <w:p w14:paraId="1FAB3F09" w14:textId="77777777" w:rsidR="00290BCE" w:rsidRPr="00A54DA6" w:rsidRDefault="00290BCE" w:rsidP="00A54DA6">
      <w:pPr>
        <w:keepNext/>
        <w:shd w:val="clear" w:color="auto" w:fill="FFFFFF"/>
        <w:ind w:firstLine="708"/>
        <w:jc w:val="both"/>
        <w:outlineLvl w:val="1"/>
      </w:pPr>
      <w:r w:rsidRPr="00A54DA6">
        <w:rPr>
          <w:bCs/>
        </w:rPr>
        <w:t>Spoločná správa</w:t>
      </w:r>
      <w:r w:rsidRPr="00A54DA6">
        <w:t xml:space="preserve"> výborov Národnej rady Slovenskej republiky o prerokovaní  </w:t>
      </w:r>
      <w:r w:rsidRPr="00A54DA6">
        <w:rPr>
          <w:b/>
        </w:rPr>
        <w:t>vládneho</w:t>
      </w:r>
      <w:r w:rsidRPr="00A54DA6">
        <w:t xml:space="preserve"> </w:t>
      </w:r>
      <w:r w:rsidRPr="00A54DA6">
        <w:rPr>
          <w:b/>
        </w:rPr>
        <w:t>návrhu zákona, ktorým sa mení a dopĺňa zákon č. 359/2015 Z. z. o automatickej   výmene informácií o finančných účtoch na účely správy daní a o zmene a doplnení niektorých zákonov v znení neskorších predpisov a ktorým sa menia a dopĺňajú niektoré zákony (tlač 706)</w:t>
      </w:r>
      <w:r w:rsidRPr="00A54DA6">
        <w:rPr>
          <w:b/>
          <w:bCs/>
          <w:color w:val="333333"/>
          <w:shd w:val="clear" w:color="auto" w:fill="FFFFFF"/>
        </w:rPr>
        <w:t xml:space="preserve"> </w:t>
      </w:r>
      <w:r w:rsidRPr="00A54DA6">
        <w:rPr>
          <w:bCs/>
        </w:rPr>
        <w:t>bola schválená uznesením gestorského výboru</w:t>
      </w:r>
      <w:r w:rsidRPr="00A54DA6">
        <w:rPr>
          <w:b/>
          <w:bCs/>
        </w:rPr>
        <w:t xml:space="preserve"> č. </w:t>
      </w:r>
      <w:r w:rsidR="00CD1814" w:rsidRPr="00A54DA6">
        <w:rPr>
          <w:b/>
          <w:bCs/>
        </w:rPr>
        <w:t>226</w:t>
      </w:r>
      <w:r w:rsidRPr="00A54DA6">
        <w:rPr>
          <w:b/>
          <w:bCs/>
        </w:rPr>
        <w:t xml:space="preserve"> z 27. mája 2025.</w:t>
      </w:r>
    </w:p>
    <w:p w14:paraId="079DF358" w14:textId="77777777" w:rsidR="00290BCE" w:rsidRPr="00A54DA6" w:rsidRDefault="00290BCE" w:rsidP="00A54DA6">
      <w:pPr>
        <w:ind w:firstLine="708"/>
        <w:jc w:val="both"/>
        <w:rPr>
          <w:bCs/>
        </w:rPr>
      </w:pPr>
    </w:p>
    <w:p w14:paraId="518D3DDA" w14:textId="77777777" w:rsidR="00290BCE" w:rsidRPr="00A54DA6" w:rsidRDefault="00290BCE" w:rsidP="00A54DA6">
      <w:pPr>
        <w:ind w:firstLine="708"/>
        <w:jc w:val="both"/>
      </w:pPr>
      <w:r w:rsidRPr="00A54DA6">
        <w:rPr>
          <w:bCs/>
        </w:rPr>
        <w:t xml:space="preserve">Týmto uznesením výbor zároveň poveril spoločného spravodajcu </w:t>
      </w:r>
      <w:r w:rsidRPr="00A54DA6">
        <w:rPr>
          <w:b/>
          <w:bCs/>
        </w:rPr>
        <w:t>Daniela KARASA</w:t>
      </w:r>
      <w:r w:rsidRPr="00A54DA6">
        <w:rPr>
          <w:bCs/>
        </w:rPr>
        <w:t xml:space="preserve">, </w:t>
      </w:r>
      <w:r w:rsidRPr="00A54DA6">
        <w:t xml:space="preserve">aby na schôdzi Národnej rady Slovenskej republiky informoval o výsledku rokovania výborov a navrhol Národnej rade Slovenskej republiky postup pri hlasovaní podľa príslušných ustanovení zákona č. 350/1996 Z. z. o rokovacom poriadku Národnej rady Slovenskej republiky </w:t>
      </w:r>
      <w:r w:rsidR="00B207B4" w:rsidRPr="00A54DA6">
        <w:t>v znení neskorších predpisov.</w:t>
      </w:r>
      <w:r w:rsidRPr="00A54DA6">
        <w:t xml:space="preserve"> </w:t>
      </w:r>
      <w:r w:rsidR="00B207B4" w:rsidRPr="00A54DA6">
        <w:t>Výbor</w:t>
      </w:r>
      <w:r w:rsidRPr="00A54DA6">
        <w:rPr>
          <w:b/>
        </w:rPr>
        <w:t> </w:t>
      </w:r>
      <w:r w:rsidRPr="00A54DA6">
        <w:t>zároveň určil poslancov</w:t>
      </w:r>
      <w:r w:rsidRPr="00A54DA6">
        <w:rPr>
          <w:b/>
        </w:rPr>
        <w:t xml:space="preserve"> Igora </w:t>
      </w:r>
      <w:proofErr w:type="spellStart"/>
      <w:r w:rsidRPr="00A54DA6">
        <w:rPr>
          <w:b/>
        </w:rPr>
        <w:t>Váleka</w:t>
      </w:r>
      <w:proofErr w:type="spellEnd"/>
      <w:r w:rsidRPr="00A54DA6">
        <w:rPr>
          <w:b/>
        </w:rPr>
        <w:t xml:space="preserve">, Zdenku </w:t>
      </w:r>
      <w:proofErr w:type="spellStart"/>
      <w:r w:rsidRPr="00A54DA6">
        <w:rPr>
          <w:b/>
        </w:rPr>
        <w:t>Mačicovú</w:t>
      </w:r>
      <w:proofErr w:type="spellEnd"/>
      <w:r w:rsidRPr="00A54DA6">
        <w:rPr>
          <w:b/>
        </w:rPr>
        <w:t xml:space="preserve">, Pavla Ľuptáka a Zdenka Svobodu, </w:t>
      </w:r>
      <w:r w:rsidRPr="00A54DA6">
        <w:t>aby plnili úlohu spravodajcov.</w:t>
      </w:r>
    </w:p>
    <w:p w14:paraId="328AA797" w14:textId="77777777" w:rsidR="00290BCE" w:rsidRPr="00A54DA6" w:rsidRDefault="00290BCE" w:rsidP="00A54DA6">
      <w:pPr>
        <w:ind w:firstLine="708"/>
        <w:jc w:val="both"/>
      </w:pPr>
    </w:p>
    <w:p w14:paraId="0C4C2C11" w14:textId="77777777" w:rsidR="00290BCE" w:rsidRDefault="00290BCE" w:rsidP="00A54DA6">
      <w:pPr>
        <w:jc w:val="both"/>
      </w:pPr>
    </w:p>
    <w:p w14:paraId="61434457" w14:textId="77777777" w:rsidR="00C21B72" w:rsidRDefault="00C21B72" w:rsidP="00A54DA6">
      <w:pPr>
        <w:jc w:val="both"/>
      </w:pPr>
    </w:p>
    <w:p w14:paraId="6CA1B856" w14:textId="77777777" w:rsidR="00C21B72" w:rsidRDefault="00C21B72" w:rsidP="00A54DA6">
      <w:pPr>
        <w:jc w:val="both"/>
      </w:pPr>
    </w:p>
    <w:p w14:paraId="1329A951" w14:textId="77777777" w:rsidR="00C21B72" w:rsidRPr="00A54DA6" w:rsidRDefault="00C21B72" w:rsidP="00A54DA6">
      <w:pPr>
        <w:jc w:val="both"/>
      </w:pPr>
    </w:p>
    <w:p w14:paraId="40513575" w14:textId="77777777" w:rsidR="00290BCE" w:rsidRPr="00A54DA6" w:rsidRDefault="00290BCE" w:rsidP="00A54DA6">
      <w:pPr>
        <w:jc w:val="both"/>
      </w:pPr>
    </w:p>
    <w:p w14:paraId="067CA9B7" w14:textId="77777777" w:rsidR="00290BCE" w:rsidRPr="00A54DA6" w:rsidRDefault="00290BCE" w:rsidP="00A54DA6">
      <w:pPr>
        <w:pStyle w:val="Zkladntext2"/>
        <w:jc w:val="center"/>
        <w:rPr>
          <w:szCs w:val="24"/>
        </w:rPr>
      </w:pPr>
      <w:r w:rsidRPr="00A54DA6">
        <w:rPr>
          <w:szCs w:val="24"/>
        </w:rPr>
        <w:t>Bratislava, 27. mája 2025</w:t>
      </w:r>
    </w:p>
    <w:p w14:paraId="77878DA5" w14:textId="77777777" w:rsidR="00290BCE" w:rsidRPr="00A54DA6" w:rsidRDefault="00290BCE" w:rsidP="00A54DA6">
      <w:pPr>
        <w:pStyle w:val="Zkladntext2"/>
        <w:rPr>
          <w:szCs w:val="24"/>
        </w:rPr>
      </w:pPr>
    </w:p>
    <w:p w14:paraId="2651EDAD" w14:textId="77777777" w:rsidR="00290BCE" w:rsidRPr="00A54DA6" w:rsidRDefault="00290BCE" w:rsidP="00A54DA6">
      <w:pPr>
        <w:pStyle w:val="Zkladntext2"/>
        <w:rPr>
          <w:szCs w:val="24"/>
        </w:rPr>
      </w:pPr>
    </w:p>
    <w:p w14:paraId="3017CDB5" w14:textId="77777777" w:rsidR="00290BCE" w:rsidRDefault="00290BCE" w:rsidP="00A54DA6">
      <w:pPr>
        <w:pStyle w:val="Zkladntext2"/>
        <w:rPr>
          <w:szCs w:val="24"/>
        </w:rPr>
      </w:pPr>
    </w:p>
    <w:p w14:paraId="1C3B53A6" w14:textId="77777777" w:rsidR="00E7234D" w:rsidRDefault="00E7234D" w:rsidP="00A54DA6">
      <w:pPr>
        <w:pStyle w:val="Zkladntext2"/>
        <w:rPr>
          <w:szCs w:val="24"/>
        </w:rPr>
      </w:pPr>
    </w:p>
    <w:p w14:paraId="2B04D84E" w14:textId="77777777" w:rsidR="00E7234D" w:rsidRPr="00A54DA6" w:rsidRDefault="00E7234D" w:rsidP="00A54DA6">
      <w:pPr>
        <w:pStyle w:val="Zkladntext2"/>
        <w:rPr>
          <w:szCs w:val="24"/>
        </w:rPr>
      </w:pPr>
    </w:p>
    <w:p w14:paraId="73EAE95F" w14:textId="77777777" w:rsidR="00290BCE" w:rsidRPr="00A54DA6" w:rsidRDefault="00E7234D" w:rsidP="00A54DA6">
      <w:pPr>
        <w:pStyle w:val="Zkladntext2"/>
        <w:jc w:val="center"/>
        <w:rPr>
          <w:b/>
          <w:bCs/>
          <w:szCs w:val="24"/>
        </w:rPr>
      </w:pPr>
      <w:r>
        <w:rPr>
          <w:b/>
          <w:bCs/>
          <w:szCs w:val="24"/>
        </w:rPr>
        <w:t xml:space="preserve">Ján Blcháč, v. r. </w:t>
      </w:r>
    </w:p>
    <w:p w14:paraId="1607D4D4" w14:textId="77777777" w:rsidR="00290BCE" w:rsidRPr="00A54DA6" w:rsidRDefault="00290BCE" w:rsidP="00A54DA6">
      <w:pPr>
        <w:pStyle w:val="Zkladntext2"/>
        <w:jc w:val="center"/>
        <w:rPr>
          <w:b/>
          <w:bCs/>
          <w:szCs w:val="24"/>
        </w:rPr>
      </w:pPr>
      <w:r w:rsidRPr="00A54DA6">
        <w:rPr>
          <w:b/>
          <w:bCs/>
          <w:szCs w:val="24"/>
        </w:rPr>
        <w:t>predseda</w:t>
      </w:r>
    </w:p>
    <w:p w14:paraId="457C9179" w14:textId="77777777" w:rsidR="00290BCE" w:rsidRPr="00A54DA6" w:rsidRDefault="00290BCE" w:rsidP="00A54DA6">
      <w:pPr>
        <w:jc w:val="center"/>
      </w:pPr>
      <w:r w:rsidRPr="00A54DA6">
        <w:rPr>
          <w:b/>
          <w:bCs/>
        </w:rPr>
        <w:t>Výboru NR SR pre financie a rozpočet</w:t>
      </w:r>
    </w:p>
    <w:p w14:paraId="56E59B3C" w14:textId="77777777" w:rsidR="00C22B28" w:rsidRPr="00A54DA6" w:rsidRDefault="00C22B28" w:rsidP="00A54DA6"/>
    <w:sectPr w:rsidR="00C22B28" w:rsidRPr="00A54DA6" w:rsidSect="00494E2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6835" w14:textId="77777777" w:rsidR="00085C1A" w:rsidRDefault="00BD44D2">
      <w:r>
        <w:separator/>
      </w:r>
    </w:p>
  </w:endnote>
  <w:endnote w:type="continuationSeparator" w:id="0">
    <w:p w14:paraId="04239365" w14:textId="77777777" w:rsidR="00085C1A" w:rsidRDefault="00BD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492865"/>
      <w:docPartObj>
        <w:docPartGallery w:val="Page Numbers (Bottom of Page)"/>
        <w:docPartUnique/>
      </w:docPartObj>
    </w:sdtPr>
    <w:sdtEndPr/>
    <w:sdtContent>
      <w:p w14:paraId="4427A64A" w14:textId="77777777" w:rsidR="006D59DD" w:rsidRDefault="00290BCE">
        <w:pPr>
          <w:pStyle w:val="Pta"/>
          <w:jc w:val="right"/>
        </w:pPr>
        <w:r>
          <w:fldChar w:fldCharType="begin"/>
        </w:r>
        <w:r>
          <w:instrText>PAGE   \* MERGEFORMAT</w:instrText>
        </w:r>
        <w:r>
          <w:fldChar w:fldCharType="separate"/>
        </w:r>
        <w:r w:rsidR="00E7234D">
          <w:rPr>
            <w:noProof/>
          </w:rPr>
          <w:t>15</w:t>
        </w:r>
        <w:r>
          <w:fldChar w:fldCharType="end"/>
        </w:r>
      </w:p>
    </w:sdtContent>
  </w:sdt>
  <w:p w14:paraId="40232E9D" w14:textId="77777777" w:rsidR="006D59DD" w:rsidRDefault="006D5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D2D7" w14:textId="77777777" w:rsidR="00085C1A" w:rsidRDefault="00BD44D2">
      <w:r>
        <w:separator/>
      </w:r>
    </w:p>
  </w:footnote>
  <w:footnote w:type="continuationSeparator" w:id="0">
    <w:p w14:paraId="6884EB74" w14:textId="77777777" w:rsidR="00085C1A" w:rsidRDefault="00BD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4A5E2A7D"/>
    <w:multiLevelType w:val="hybridMultilevel"/>
    <w:tmpl w:val="97F8A90A"/>
    <w:lvl w:ilvl="0" w:tplc="962A6FE6">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BF82297"/>
    <w:multiLevelType w:val="hybridMultilevel"/>
    <w:tmpl w:val="005872C0"/>
    <w:lvl w:ilvl="0" w:tplc="A6D61166">
      <w:start w:val="1"/>
      <w:numFmt w:val="decimal"/>
      <w:lvlText w:val="%1."/>
      <w:lvlJc w:val="left"/>
      <w:pPr>
        <w:ind w:left="36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18D6080"/>
    <w:multiLevelType w:val="hybridMultilevel"/>
    <w:tmpl w:val="B56C7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289796D"/>
    <w:multiLevelType w:val="hybridMultilevel"/>
    <w:tmpl w:val="25F240DC"/>
    <w:lvl w:ilvl="0" w:tplc="C93A5B08">
      <w:start w:val="1"/>
      <w:numFmt w:val="bullet"/>
      <w:lvlText w:val="-"/>
      <w:lvlJc w:val="left"/>
      <w:pPr>
        <w:ind w:left="720" w:hanging="360"/>
      </w:pPr>
    </w:lvl>
    <w:lvl w:ilvl="1" w:tplc="CA5815B6">
      <w:start w:val="1"/>
      <w:numFmt w:val="bullet"/>
      <w:lvlText w:val="o"/>
      <w:lvlJc w:val="left"/>
      <w:pPr>
        <w:ind w:left="1440" w:hanging="360"/>
      </w:pPr>
      <w:rPr>
        <w:rFonts w:ascii="Courier New" w:hAnsi="Courier New" w:cs="Courier New" w:hint="default"/>
      </w:rPr>
    </w:lvl>
    <w:lvl w:ilvl="2" w:tplc="5E8CA990">
      <w:start w:val="1"/>
      <w:numFmt w:val="bullet"/>
      <w:lvlText w:val=""/>
      <w:lvlJc w:val="left"/>
      <w:pPr>
        <w:ind w:left="2160" w:hanging="360"/>
      </w:pPr>
      <w:rPr>
        <w:rFonts w:ascii="Wingdings" w:hAnsi="Wingdings" w:hint="default"/>
      </w:rPr>
    </w:lvl>
    <w:lvl w:ilvl="3" w:tplc="7ABCE20A">
      <w:start w:val="1"/>
      <w:numFmt w:val="bullet"/>
      <w:lvlText w:val=""/>
      <w:lvlJc w:val="left"/>
      <w:pPr>
        <w:ind w:left="2880" w:hanging="360"/>
      </w:pPr>
      <w:rPr>
        <w:rFonts w:ascii="Symbol" w:hAnsi="Symbol" w:hint="default"/>
      </w:rPr>
    </w:lvl>
    <w:lvl w:ilvl="4" w:tplc="1D9EB700">
      <w:start w:val="1"/>
      <w:numFmt w:val="bullet"/>
      <w:lvlText w:val="o"/>
      <w:lvlJc w:val="left"/>
      <w:pPr>
        <w:ind w:left="3600" w:hanging="360"/>
      </w:pPr>
      <w:rPr>
        <w:rFonts w:ascii="Courier New" w:hAnsi="Courier New" w:cs="Courier New" w:hint="default"/>
      </w:rPr>
    </w:lvl>
    <w:lvl w:ilvl="5" w:tplc="FD08DD1E">
      <w:start w:val="1"/>
      <w:numFmt w:val="bullet"/>
      <w:lvlText w:val=""/>
      <w:lvlJc w:val="left"/>
      <w:pPr>
        <w:ind w:left="4320" w:hanging="360"/>
      </w:pPr>
      <w:rPr>
        <w:rFonts w:ascii="Wingdings" w:hAnsi="Wingdings" w:hint="default"/>
      </w:rPr>
    </w:lvl>
    <w:lvl w:ilvl="6" w:tplc="56FC9A82">
      <w:start w:val="1"/>
      <w:numFmt w:val="bullet"/>
      <w:lvlText w:val=""/>
      <w:lvlJc w:val="left"/>
      <w:pPr>
        <w:ind w:left="5040" w:hanging="360"/>
      </w:pPr>
      <w:rPr>
        <w:rFonts w:ascii="Symbol" w:hAnsi="Symbol" w:hint="default"/>
      </w:rPr>
    </w:lvl>
    <w:lvl w:ilvl="7" w:tplc="1A6E6C16">
      <w:start w:val="1"/>
      <w:numFmt w:val="bullet"/>
      <w:lvlText w:val="o"/>
      <w:lvlJc w:val="left"/>
      <w:pPr>
        <w:ind w:left="5760" w:hanging="360"/>
      </w:pPr>
      <w:rPr>
        <w:rFonts w:ascii="Courier New" w:hAnsi="Courier New" w:cs="Courier New" w:hint="default"/>
      </w:rPr>
    </w:lvl>
    <w:lvl w:ilvl="8" w:tplc="E9BEAEA6">
      <w:start w:val="1"/>
      <w:numFmt w:val="bullet"/>
      <w:lvlText w:val=""/>
      <w:lvlJc w:val="left"/>
      <w:pPr>
        <w:ind w:left="6480" w:hanging="360"/>
      </w:pPr>
      <w:rPr>
        <w:rFonts w:ascii="Wingdings" w:hAnsi="Wingdings" w:hint="default"/>
      </w:rPr>
    </w:lvl>
  </w:abstractNum>
  <w:abstractNum w:abstractNumId="5" w15:restartNumberingAfterBreak="0">
    <w:nsid w:val="785F39E1"/>
    <w:multiLevelType w:val="hybridMultilevel"/>
    <w:tmpl w:val="4BB60DA0"/>
    <w:lvl w:ilvl="0" w:tplc="6CA8CCA4">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16cid:durableId="760838735">
    <w:abstractNumId w:val="0"/>
  </w:num>
  <w:num w:numId="2" w16cid:durableId="1505047546">
    <w:abstractNumId w:val="4"/>
  </w:num>
  <w:num w:numId="3" w16cid:durableId="1101876382">
    <w:abstractNumId w:val="2"/>
  </w:num>
  <w:num w:numId="4" w16cid:durableId="392239415">
    <w:abstractNumId w:val="3"/>
  </w:num>
  <w:num w:numId="5" w16cid:durableId="869878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867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FF"/>
    <w:rsid w:val="00085C1A"/>
    <w:rsid w:val="00200B02"/>
    <w:rsid w:val="00290BCE"/>
    <w:rsid w:val="002A1DF6"/>
    <w:rsid w:val="002A26BB"/>
    <w:rsid w:val="006E22F4"/>
    <w:rsid w:val="00742E23"/>
    <w:rsid w:val="00820B49"/>
    <w:rsid w:val="009003FF"/>
    <w:rsid w:val="00A54DA6"/>
    <w:rsid w:val="00B207B4"/>
    <w:rsid w:val="00BA1604"/>
    <w:rsid w:val="00BB691B"/>
    <w:rsid w:val="00BD44D2"/>
    <w:rsid w:val="00C21B72"/>
    <w:rsid w:val="00C22B28"/>
    <w:rsid w:val="00CD1814"/>
    <w:rsid w:val="00CF59CE"/>
    <w:rsid w:val="00DA3FC9"/>
    <w:rsid w:val="00DB5AF8"/>
    <w:rsid w:val="00E723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1267"/>
  <w15:chartTrackingRefBased/>
  <w15:docId w15:val="{8FCA523D-9695-4043-8BEE-70CC2FF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0BC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90BCE"/>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0BCE"/>
    <w:rPr>
      <w:rFonts w:ascii="Times New Roman" w:eastAsia="Arial Unicode MS" w:hAnsi="Times New Roman" w:cs="Times New Roman"/>
      <w:b/>
      <w:sz w:val="28"/>
      <w:szCs w:val="24"/>
      <w:lang w:eastAsia="sk-SK"/>
    </w:rPr>
  </w:style>
  <w:style w:type="paragraph" w:styleId="Nzov">
    <w:name w:val="Title"/>
    <w:basedOn w:val="Normlny"/>
    <w:link w:val="NzovChar"/>
    <w:qFormat/>
    <w:rsid w:val="00290BCE"/>
    <w:pPr>
      <w:jc w:val="center"/>
    </w:pPr>
    <w:rPr>
      <w:b/>
      <w:sz w:val="32"/>
      <w:szCs w:val="20"/>
    </w:rPr>
  </w:style>
  <w:style w:type="character" w:customStyle="1" w:styleId="NzovChar">
    <w:name w:val="Názov Char"/>
    <w:basedOn w:val="Predvolenpsmoodseku"/>
    <w:link w:val="Nzov"/>
    <w:rsid w:val="00290BCE"/>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290BCE"/>
    <w:pPr>
      <w:jc w:val="both"/>
    </w:pPr>
    <w:rPr>
      <w:b/>
      <w:bCs/>
    </w:rPr>
  </w:style>
  <w:style w:type="character" w:customStyle="1" w:styleId="ZkladntextChar">
    <w:name w:val="Základný text Char"/>
    <w:basedOn w:val="Predvolenpsmoodseku"/>
    <w:link w:val="Zkladntext"/>
    <w:semiHidden/>
    <w:rsid w:val="00290BCE"/>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290BCE"/>
    <w:pPr>
      <w:jc w:val="center"/>
    </w:pPr>
    <w:rPr>
      <w:b/>
      <w:sz w:val="28"/>
      <w:szCs w:val="20"/>
    </w:rPr>
  </w:style>
  <w:style w:type="character" w:customStyle="1" w:styleId="PodtitulChar">
    <w:name w:val="Podtitul Char"/>
    <w:basedOn w:val="Predvolenpsmoodseku"/>
    <w:link w:val="Podtitul"/>
    <w:rsid w:val="00290BCE"/>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290BCE"/>
    <w:pPr>
      <w:jc w:val="both"/>
    </w:pPr>
    <w:rPr>
      <w:szCs w:val="20"/>
    </w:rPr>
  </w:style>
  <w:style w:type="character" w:customStyle="1" w:styleId="Zkladntext2Char">
    <w:name w:val="Základný text 2 Char"/>
    <w:basedOn w:val="Predvolenpsmoodseku"/>
    <w:link w:val="Zkladntext2"/>
    <w:semiHidden/>
    <w:rsid w:val="00290BCE"/>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290BCE"/>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290BCE"/>
    <w:pPr>
      <w:spacing w:after="200" w:line="276" w:lineRule="auto"/>
      <w:ind w:left="720"/>
      <w:contextualSpacing/>
    </w:pPr>
    <w:rPr>
      <w:rFonts w:ascii="Calibri" w:eastAsia="Calibri" w:hAnsi="Calibri" w:cs="Calibri"/>
      <w:sz w:val="22"/>
      <w:szCs w:val="22"/>
      <w:lang w:eastAsia="en-US"/>
    </w:rPr>
  </w:style>
  <w:style w:type="paragraph" w:styleId="Pta">
    <w:name w:val="footer"/>
    <w:basedOn w:val="Normlny"/>
    <w:link w:val="PtaChar"/>
    <w:uiPriority w:val="99"/>
    <w:unhideWhenUsed/>
    <w:rsid w:val="00290BCE"/>
    <w:pPr>
      <w:tabs>
        <w:tab w:val="center" w:pos="4536"/>
        <w:tab w:val="right" w:pos="9072"/>
      </w:tabs>
    </w:pPr>
  </w:style>
  <w:style w:type="character" w:customStyle="1" w:styleId="PtaChar">
    <w:name w:val="Päta Char"/>
    <w:basedOn w:val="Predvolenpsmoodseku"/>
    <w:link w:val="Pta"/>
    <w:uiPriority w:val="99"/>
    <w:rsid w:val="00290BC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C21B72"/>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B7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DC8-E861-4F48-B1FE-DF4B8C7D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6342</Words>
  <Characters>36156</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Metodika@skdp.sk</cp:lastModifiedBy>
  <cp:revision>2</cp:revision>
  <cp:lastPrinted>2025-05-27T06:13:00Z</cp:lastPrinted>
  <dcterms:created xsi:type="dcterms:W3CDTF">2025-05-29T11:20:00Z</dcterms:created>
  <dcterms:modified xsi:type="dcterms:W3CDTF">2025-05-29T11:20:00Z</dcterms:modified>
</cp:coreProperties>
</file>